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0EA2E" w14:textId="103CD3E6" w:rsidR="007B28F5" w:rsidRPr="002B324A" w:rsidRDefault="00000000" w:rsidP="00606A66">
      <w:pPr>
        <w:pStyle w:val="Heading1"/>
        <w:jc w:val="center"/>
        <w:rPr>
          <w:sz w:val="32"/>
          <w:szCs w:val="32"/>
        </w:rPr>
      </w:pPr>
      <w:bookmarkStart w:id="0" w:name="Xa10248030aa85abd4d71d5576d122d83a8a9889"/>
      <w:r w:rsidRPr="002B324A">
        <w:rPr>
          <w:sz w:val="32"/>
          <w:szCs w:val="32"/>
        </w:rPr>
        <w:t>Kings Row HOA</w:t>
      </w:r>
    </w:p>
    <w:p w14:paraId="6A604B8C" w14:textId="5B8C3A7D" w:rsidR="009457EF" w:rsidRPr="002B324A" w:rsidRDefault="00000000" w:rsidP="00F0428E">
      <w:pPr>
        <w:pStyle w:val="Heading1"/>
        <w:jc w:val="center"/>
        <w:rPr>
          <w:sz w:val="32"/>
          <w:szCs w:val="32"/>
        </w:rPr>
      </w:pPr>
      <w:r w:rsidRPr="002B324A">
        <w:rPr>
          <w:sz w:val="32"/>
          <w:szCs w:val="32"/>
        </w:rPr>
        <w:t>Board of Directors Executive Session Minutes</w:t>
      </w:r>
    </w:p>
    <w:p w14:paraId="0C7B830D" w14:textId="77777777" w:rsidR="00F8450A" w:rsidRPr="00F8450A" w:rsidRDefault="00F8450A" w:rsidP="00F8450A">
      <w:pPr>
        <w:pStyle w:val="BodyText"/>
      </w:pPr>
    </w:p>
    <w:p w14:paraId="0B3F2AEE" w14:textId="3572655A" w:rsidR="009457EF" w:rsidRPr="002B324A" w:rsidRDefault="00000000">
      <w:pPr>
        <w:pStyle w:val="FirstParagraph"/>
        <w:rPr>
          <w:sz w:val="22"/>
          <w:szCs w:val="22"/>
        </w:rPr>
      </w:pPr>
      <w:r w:rsidRPr="002B324A">
        <w:rPr>
          <w:b/>
          <w:bCs/>
          <w:sz w:val="22"/>
          <w:szCs w:val="22"/>
        </w:rPr>
        <w:t>Date:</w:t>
      </w:r>
      <w:r w:rsidRPr="002B324A">
        <w:rPr>
          <w:sz w:val="22"/>
          <w:szCs w:val="22"/>
        </w:rPr>
        <w:t xml:space="preserve"> Thursday, September 25, 2025</w:t>
      </w:r>
      <w:r w:rsidRPr="002B324A">
        <w:rPr>
          <w:sz w:val="22"/>
          <w:szCs w:val="22"/>
        </w:rPr>
        <w:br/>
      </w:r>
      <w:r w:rsidRPr="002B324A">
        <w:rPr>
          <w:b/>
          <w:bCs/>
          <w:sz w:val="22"/>
          <w:szCs w:val="22"/>
        </w:rPr>
        <w:t>Time:</w:t>
      </w:r>
      <w:r w:rsidRPr="002B324A">
        <w:rPr>
          <w:sz w:val="22"/>
          <w:szCs w:val="22"/>
        </w:rPr>
        <w:t xml:space="preserve"> 6:00 p.m.</w:t>
      </w:r>
      <w:r w:rsidRPr="002B324A">
        <w:rPr>
          <w:sz w:val="22"/>
          <w:szCs w:val="22"/>
        </w:rPr>
        <w:br/>
      </w:r>
      <w:r w:rsidRPr="002B324A">
        <w:rPr>
          <w:b/>
          <w:bCs/>
          <w:sz w:val="22"/>
          <w:szCs w:val="22"/>
        </w:rPr>
        <w:t>Location:</w:t>
      </w:r>
      <w:r w:rsidRPr="002B324A">
        <w:rPr>
          <w:sz w:val="22"/>
          <w:szCs w:val="22"/>
        </w:rPr>
        <w:t xml:space="preserve"> Missouri Heights Schoolhouse</w:t>
      </w:r>
      <w:r w:rsidRPr="002B324A">
        <w:rPr>
          <w:sz w:val="22"/>
          <w:szCs w:val="22"/>
        </w:rPr>
        <w:br/>
      </w:r>
      <w:r w:rsidRPr="002B324A">
        <w:rPr>
          <w:b/>
          <w:bCs/>
          <w:sz w:val="22"/>
          <w:szCs w:val="22"/>
        </w:rPr>
        <w:t>Facilitator:</w:t>
      </w:r>
      <w:r w:rsidRPr="002B324A">
        <w:rPr>
          <w:sz w:val="22"/>
          <w:szCs w:val="22"/>
        </w:rPr>
        <w:t xml:space="preserve"> Julie</w:t>
      </w:r>
      <w:r w:rsidR="00FA63A7" w:rsidRPr="002B324A">
        <w:rPr>
          <w:sz w:val="22"/>
          <w:szCs w:val="22"/>
        </w:rPr>
        <w:t xml:space="preserve"> Mikus</w:t>
      </w:r>
      <w:r w:rsidRPr="002B324A">
        <w:rPr>
          <w:sz w:val="22"/>
          <w:szCs w:val="22"/>
        </w:rPr>
        <w:br/>
      </w:r>
      <w:r w:rsidRPr="002B324A">
        <w:rPr>
          <w:b/>
          <w:bCs/>
          <w:sz w:val="22"/>
          <w:szCs w:val="22"/>
        </w:rPr>
        <w:t>Note Taker:</w:t>
      </w:r>
      <w:r w:rsidRPr="002B324A">
        <w:rPr>
          <w:sz w:val="22"/>
          <w:szCs w:val="22"/>
        </w:rPr>
        <w:t xml:space="preserve"> </w:t>
      </w:r>
      <w:r w:rsidR="00FA63A7" w:rsidRPr="002B324A">
        <w:rPr>
          <w:i/>
          <w:iCs/>
          <w:sz w:val="22"/>
          <w:szCs w:val="22"/>
        </w:rPr>
        <w:t>Jo Ashton</w:t>
      </w:r>
    </w:p>
    <w:p w14:paraId="115EA39D" w14:textId="77777777" w:rsidR="009457EF" w:rsidRDefault="004E5E85">
      <w:r>
        <w:rPr>
          <w:noProof/>
        </w:rPr>
        <w:pict w14:anchorId="04E1FE15">
          <v:rect id="_x0000_i1027" alt="" style="width:468pt;height:.05pt;mso-width-percent:0;mso-height-percent:0;mso-width-percent:0;mso-height-percent:0" o:hralign="center" o:hrstd="t" o:hr="t"/>
        </w:pict>
      </w:r>
    </w:p>
    <w:p w14:paraId="76B76585" w14:textId="77777777" w:rsidR="009457EF" w:rsidRPr="002B324A" w:rsidRDefault="00000000">
      <w:pPr>
        <w:pStyle w:val="Heading2"/>
        <w:rPr>
          <w:sz w:val="24"/>
          <w:szCs w:val="24"/>
        </w:rPr>
      </w:pPr>
      <w:bookmarkStart w:id="1" w:name="attendees"/>
      <w:r w:rsidRPr="002B324A">
        <w:rPr>
          <w:sz w:val="24"/>
          <w:szCs w:val="24"/>
        </w:rPr>
        <w:t>Attendees</w:t>
      </w:r>
    </w:p>
    <w:p w14:paraId="7A4ED3CD" w14:textId="77777777" w:rsidR="005C6794" w:rsidRPr="002B324A" w:rsidRDefault="005C6794" w:rsidP="005C6794">
      <w:pPr>
        <w:pStyle w:val="FirstParagraph"/>
        <w:rPr>
          <w:sz w:val="22"/>
          <w:szCs w:val="22"/>
        </w:rPr>
      </w:pPr>
      <w:r w:rsidRPr="002B324A">
        <w:rPr>
          <w:i/>
          <w:iCs/>
          <w:sz w:val="22"/>
          <w:szCs w:val="22"/>
        </w:rPr>
        <w:t>Valerie Oken - President</w:t>
      </w:r>
    </w:p>
    <w:p w14:paraId="3D20660B" w14:textId="77777777" w:rsidR="005C6794" w:rsidRPr="002B324A" w:rsidRDefault="005C6794" w:rsidP="005C6794">
      <w:pPr>
        <w:pStyle w:val="FirstParagraph"/>
        <w:rPr>
          <w:sz w:val="22"/>
          <w:szCs w:val="22"/>
        </w:rPr>
      </w:pPr>
      <w:r w:rsidRPr="002B324A">
        <w:rPr>
          <w:i/>
          <w:iCs/>
          <w:sz w:val="22"/>
          <w:szCs w:val="22"/>
        </w:rPr>
        <w:t>Jo Ashton - Vice President/Secretary</w:t>
      </w:r>
    </w:p>
    <w:p w14:paraId="1EF79687" w14:textId="77777777" w:rsidR="005C6794" w:rsidRPr="002B324A" w:rsidRDefault="005C6794" w:rsidP="005C6794">
      <w:pPr>
        <w:pStyle w:val="FirstParagraph"/>
        <w:rPr>
          <w:sz w:val="22"/>
          <w:szCs w:val="22"/>
        </w:rPr>
      </w:pPr>
      <w:r w:rsidRPr="002B324A">
        <w:rPr>
          <w:i/>
          <w:iCs/>
          <w:sz w:val="22"/>
          <w:szCs w:val="22"/>
        </w:rPr>
        <w:t>Theresa Priebe</w:t>
      </w:r>
    </w:p>
    <w:p w14:paraId="1B568D6A" w14:textId="77777777" w:rsidR="005C6794" w:rsidRPr="002B324A" w:rsidRDefault="005C6794" w:rsidP="005C6794">
      <w:pPr>
        <w:pStyle w:val="FirstParagraph"/>
        <w:rPr>
          <w:sz w:val="22"/>
          <w:szCs w:val="22"/>
        </w:rPr>
      </w:pPr>
      <w:r w:rsidRPr="002B324A">
        <w:rPr>
          <w:i/>
          <w:iCs/>
          <w:sz w:val="22"/>
          <w:szCs w:val="22"/>
        </w:rPr>
        <w:t>Scott Thompson </w:t>
      </w:r>
    </w:p>
    <w:p w14:paraId="627BE336" w14:textId="77777777" w:rsidR="005C6794" w:rsidRPr="002B324A" w:rsidRDefault="005C6794" w:rsidP="005C6794">
      <w:pPr>
        <w:pStyle w:val="FirstParagraph"/>
        <w:rPr>
          <w:sz w:val="22"/>
          <w:szCs w:val="22"/>
        </w:rPr>
      </w:pPr>
      <w:r w:rsidRPr="002B324A">
        <w:rPr>
          <w:i/>
          <w:iCs/>
          <w:sz w:val="22"/>
          <w:szCs w:val="22"/>
        </w:rPr>
        <w:t>Bob Batson</w:t>
      </w:r>
    </w:p>
    <w:p w14:paraId="45C8884D" w14:textId="77777777" w:rsidR="005C6794" w:rsidRDefault="005C6794" w:rsidP="005C6794">
      <w:pPr>
        <w:pStyle w:val="FirstParagraph"/>
        <w:pBdr>
          <w:bottom w:val="single" w:sz="6" w:space="1" w:color="auto"/>
        </w:pBdr>
        <w:rPr>
          <w:i/>
          <w:iCs/>
          <w:sz w:val="22"/>
          <w:szCs w:val="22"/>
        </w:rPr>
      </w:pPr>
      <w:r w:rsidRPr="002B324A">
        <w:rPr>
          <w:i/>
          <w:iCs/>
          <w:sz w:val="22"/>
          <w:szCs w:val="22"/>
        </w:rPr>
        <w:t>Julie Mikus/Manager</w:t>
      </w:r>
    </w:p>
    <w:p w14:paraId="22B4813B" w14:textId="77777777" w:rsidR="00BD40CD" w:rsidRPr="00BD40CD" w:rsidRDefault="00BD40CD" w:rsidP="00BD40CD">
      <w:pPr>
        <w:pStyle w:val="BodyText"/>
      </w:pPr>
    </w:p>
    <w:p w14:paraId="0E6B0658" w14:textId="77777777" w:rsidR="00606A66" w:rsidRDefault="00606A66"/>
    <w:p w14:paraId="373AD360" w14:textId="582DBF3A" w:rsidR="009457EF" w:rsidRPr="002B324A" w:rsidRDefault="00000000">
      <w:pPr>
        <w:pStyle w:val="Heading2"/>
        <w:rPr>
          <w:sz w:val="24"/>
          <w:szCs w:val="24"/>
        </w:rPr>
      </w:pPr>
      <w:bookmarkStart w:id="2" w:name="open-meeting"/>
      <w:bookmarkEnd w:id="1"/>
      <w:r w:rsidRPr="002B324A">
        <w:rPr>
          <w:sz w:val="24"/>
          <w:szCs w:val="24"/>
        </w:rPr>
        <w:t>1. Open Meeting</w:t>
      </w:r>
      <w:r w:rsidR="00FA63A7" w:rsidRPr="002B324A">
        <w:rPr>
          <w:sz w:val="24"/>
          <w:szCs w:val="24"/>
        </w:rPr>
        <w:t xml:space="preserve"> 6:05 pm</w:t>
      </w:r>
    </w:p>
    <w:p w14:paraId="66CBD793" w14:textId="77777777" w:rsidR="009457EF" w:rsidRDefault="00000000">
      <w:pPr>
        <w:pStyle w:val="FirstParagraph"/>
      </w:pPr>
      <w:r>
        <w:t>Meeting called to order. Recording noted.</w:t>
      </w:r>
    </w:p>
    <w:p w14:paraId="351A0A1B" w14:textId="77777777" w:rsidR="009457EF" w:rsidRPr="002B324A" w:rsidRDefault="00000000">
      <w:pPr>
        <w:pStyle w:val="Heading2"/>
        <w:rPr>
          <w:sz w:val="24"/>
          <w:szCs w:val="24"/>
        </w:rPr>
      </w:pPr>
      <w:bookmarkStart w:id="3" w:name="approve-april-2025-meeting-minutes"/>
      <w:bookmarkEnd w:id="2"/>
      <w:r w:rsidRPr="002B324A">
        <w:rPr>
          <w:sz w:val="24"/>
          <w:szCs w:val="24"/>
        </w:rPr>
        <w:t>2. Approve April 2025 Meeting Minutes</w:t>
      </w:r>
    </w:p>
    <w:p w14:paraId="43027045" w14:textId="77777777" w:rsidR="009457EF" w:rsidRPr="002B324A" w:rsidRDefault="00000000">
      <w:pPr>
        <w:pStyle w:val="FirstParagraph"/>
        <w:rPr>
          <w:sz w:val="22"/>
          <w:szCs w:val="22"/>
        </w:rPr>
      </w:pPr>
      <w:r w:rsidRPr="002B324A">
        <w:rPr>
          <w:b/>
          <w:bCs/>
          <w:sz w:val="22"/>
          <w:szCs w:val="22"/>
        </w:rPr>
        <w:t>Decision:</w:t>
      </w:r>
      <w:r w:rsidRPr="002B324A">
        <w:rPr>
          <w:sz w:val="22"/>
          <w:szCs w:val="22"/>
        </w:rPr>
        <w:t xml:space="preserve"> April 2025 minutes approved as presented; no changes.</w:t>
      </w:r>
    </w:p>
    <w:p w14:paraId="4F99E553" w14:textId="77777777" w:rsidR="009457EF" w:rsidRPr="002B324A" w:rsidRDefault="00000000">
      <w:pPr>
        <w:pStyle w:val="Heading2"/>
        <w:rPr>
          <w:sz w:val="24"/>
          <w:szCs w:val="24"/>
        </w:rPr>
      </w:pPr>
      <w:bookmarkStart w:id="4" w:name="pumphouse-project-completed-and-painted"/>
      <w:bookmarkEnd w:id="3"/>
      <w:r w:rsidRPr="002B324A">
        <w:rPr>
          <w:sz w:val="24"/>
          <w:szCs w:val="24"/>
        </w:rPr>
        <w:t>3. Pumphouse Project Completed and Painted</w:t>
      </w:r>
    </w:p>
    <w:p w14:paraId="4EB360AB" w14:textId="712E76F0" w:rsidR="007B28F5" w:rsidRPr="002B324A" w:rsidRDefault="00000000" w:rsidP="002B324A">
      <w:pPr>
        <w:pStyle w:val="FirstParagraph"/>
        <w:rPr>
          <w:sz w:val="22"/>
          <w:szCs w:val="22"/>
        </w:rPr>
      </w:pPr>
      <w:r w:rsidRPr="002B324A">
        <w:rPr>
          <w:b/>
          <w:bCs/>
          <w:sz w:val="22"/>
          <w:szCs w:val="22"/>
        </w:rPr>
        <w:t>Notes:</w:t>
      </w:r>
      <w:r w:rsidRPr="002B324A">
        <w:rPr>
          <w:sz w:val="22"/>
          <w:szCs w:val="22"/>
        </w:rPr>
        <w:t xml:space="preserve"> </w:t>
      </w:r>
      <w:r w:rsidR="00FA63A7" w:rsidRPr="002B324A">
        <w:rPr>
          <w:sz w:val="22"/>
          <w:szCs w:val="22"/>
        </w:rPr>
        <w:t>P</w:t>
      </w:r>
      <w:r w:rsidRPr="002B324A">
        <w:rPr>
          <w:sz w:val="22"/>
          <w:szCs w:val="22"/>
        </w:rPr>
        <w:t>umphouse project started last winter; construction completed Jan–Feb; painting finished June. Area mowed/weeded for EPC visits.</w:t>
      </w:r>
      <w:r w:rsidRPr="002B324A">
        <w:rPr>
          <w:sz w:val="22"/>
          <w:szCs w:val="22"/>
        </w:rPr>
        <w:br/>
      </w:r>
      <w:r w:rsidRPr="002B324A">
        <w:rPr>
          <w:b/>
          <w:bCs/>
          <w:sz w:val="22"/>
          <w:szCs w:val="22"/>
        </w:rPr>
        <w:t>Decision:</w:t>
      </w:r>
      <w:r w:rsidRPr="002B324A">
        <w:rPr>
          <w:sz w:val="22"/>
          <w:szCs w:val="22"/>
        </w:rPr>
        <w:t xml:space="preserve"> Project closed.</w:t>
      </w:r>
    </w:p>
    <w:p w14:paraId="5E83E6E0" w14:textId="2945CCD7" w:rsidR="009457EF" w:rsidRPr="002B324A" w:rsidRDefault="00FA63A7">
      <w:pPr>
        <w:pStyle w:val="Heading2"/>
        <w:rPr>
          <w:sz w:val="24"/>
          <w:szCs w:val="24"/>
        </w:rPr>
      </w:pPr>
      <w:bookmarkStart w:id="5" w:name="headgate-screen-cleaning-assistance"/>
      <w:bookmarkEnd w:id="4"/>
      <w:r w:rsidRPr="002B324A">
        <w:rPr>
          <w:sz w:val="24"/>
          <w:szCs w:val="24"/>
        </w:rPr>
        <w:t>4. Headgate Screen Cleaning Assistance</w:t>
      </w:r>
    </w:p>
    <w:p w14:paraId="053CF745" w14:textId="7C0CE2C5" w:rsidR="009457EF" w:rsidRPr="002B324A" w:rsidRDefault="00000000">
      <w:pPr>
        <w:pStyle w:val="FirstParagraph"/>
        <w:rPr>
          <w:sz w:val="22"/>
          <w:szCs w:val="22"/>
        </w:rPr>
      </w:pPr>
      <w:r w:rsidRPr="002B324A">
        <w:rPr>
          <w:b/>
          <w:bCs/>
          <w:sz w:val="22"/>
          <w:szCs w:val="22"/>
        </w:rPr>
        <w:t>Notes:</w:t>
      </w:r>
      <w:r w:rsidRPr="002B324A">
        <w:rPr>
          <w:sz w:val="22"/>
          <w:szCs w:val="22"/>
        </w:rPr>
        <w:t xml:space="preserve"> Patrick Chase and Mike Keefe assisted with headgate screen and irrigation support. </w:t>
      </w:r>
    </w:p>
    <w:p w14:paraId="0EE6C805" w14:textId="241D7C5A" w:rsidR="009457EF" w:rsidRPr="00BD40CD" w:rsidRDefault="00FA63A7">
      <w:pPr>
        <w:pStyle w:val="Heading2"/>
        <w:rPr>
          <w:sz w:val="24"/>
          <w:szCs w:val="24"/>
        </w:rPr>
      </w:pPr>
      <w:bookmarkStart w:id="6" w:name="sensaphone-fixed-new-issue-observed"/>
      <w:bookmarkEnd w:id="5"/>
      <w:r w:rsidRPr="00BD40CD">
        <w:rPr>
          <w:sz w:val="24"/>
          <w:szCs w:val="24"/>
        </w:rPr>
        <w:lastRenderedPageBreak/>
        <w:t>5. Sensaphone Fixed; New Issue Observed</w:t>
      </w:r>
    </w:p>
    <w:p w14:paraId="469412E6" w14:textId="7202FC18" w:rsidR="009457EF" w:rsidRPr="00BD40CD" w:rsidRDefault="00000000">
      <w:pPr>
        <w:pStyle w:val="FirstParagraph"/>
        <w:rPr>
          <w:sz w:val="22"/>
          <w:szCs w:val="22"/>
        </w:rPr>
      </w:pPr>
      <w:r w:rsidRPr="00BD40CD">
        <w:rPr>
          <w:b/>
          <w:bCs/>
          <w:sz w:val="22"/>
          <w:szCs w:val="22"/>
        </w:rPr>
        <w:t>Notes:</w:t>
      </w:r>
      <w:r w:rsidRPr="00BD40CD">
        <w:rPr>
          <w:sz w:val="22"/>
          <w:szCs w:val="22"/>
        </w:rPr>
        <w:t xml:space="preserve"> Electrician Kevin Madison repaired Sensaphone. Occasional “offline” overnight alerts persist; EPC (Alan Leslie) says device should auto‑reset within ~15 minutes; sometimes takes hours. Power surges likely contributors.</w:t>
      </w:r>
      <w:r w:rsidRPr="00BD40CD">
        <w:rPr>
          <w:sz w:val="22"/>
          <w:szCs w:val="22"/>
        </w:rPr>
        <w:br/>
      </w:r>
      <w:r w:rsidRPr="00BD40CD">
        <w:rPr>
          <w:b/>
          <w:bCs/>
          <w:sz w:val="22"/>
          <w:szCs w:val="22"/>
        </w:rPr>
        <w:t>Actions:</w:t>
      </w:r>
      <w:r w:rsidRPr="00BD40CD">
        <w:rPr>
          <w:sz w:val="22"/>
          <w:szCs w:val="22"/>
        </w:rPr>
        <w:t xml:space="preserve"> - Document outage timestamps; try full power‑cycle on next occurrence and report to EPC.</w:t>
      </w:r>
    </w:p>
    <w:p w14:paraId="39A5EC67" w14:textId="50A41398" w:rsidR="009457EF" w:rsidRPr="00BD40CD" w:rsidRDefault="00FA63A7">
      <w:pPr>
        <w:pStyle w:val="Heading2"/>
        <w:rPr>
          <w:sz w:val="24"/>
          <w:szCs w:val="24"/>
        </w:rPr>
      </w:pPr>
      <w:bookmarkStart w:id="7" w:name="backflow-annual-testing-requirement"/>
      <w:bookmarkEnd w:id="6"/>
      <w:r w:rsidRPr="00BD40CD">
        <w:rPr>
          <w:sz w:val="24"/>
          <w:szCs w:val="24"/>
        </w:rPr>
        <w:t>6. Backflow Annual Testing Requirement</w:t>
      </w:r>
    </w:p>
    <w:p w14:paraId="2D6B0602" w14:textId="5635A1D5" w:rsidR="009457EF" w:rsidRPr="00BD40CD" w:rsidRDefault="00000000">
      <w:pPr>
        <w:pStyle w:val="FirstParagraph"/>
        <w:rPr>
          <w:sz w:val="22"/>
          <w:szCs w:val="22"/>
        </w:rPr>
      </w:pPr>
      <w:r w:rsidRPr="00BD40CD">
        <w:rPr>
          <w:b/>
          <w:bCs/>
          <w:sz w:val="22"/>
          <w:szCs w:val="22"/>
        </w:rPr>
        <w:t>Notes:</w:t>
      </w:r>
      <w:r w:rsidRPr="00BD40CD">
        <w:rPr>
          <w:sz w:val="22"/>
          <w:szCs w:val="22"/>
        </w:rPr>
        <w:t xml:space="preserve"> EPC confirms no change—</w:t>
      </w:r>
      <w:r w:rsidRPr="00BD40CD">
        <w:rPr>
          <w:b/>
          <w:bCs/>
          <w:sz w:val="22"/>
          <w:szCs w:val="22"/>
        </w:rPr>
        <w:t>certified plumber</w:t>
      </w:r>
      <w:r w:rsidRPr="00BD40CD">
        <w:rPr>
          <w:sz w:val="22"/>
          <w:szCs w:val="22"/>
        </w:rPr>
        <w:t xml:space="preserve"> </w:t>
      </w:r>
      <w:r w:rsidR="007B28F5" w:rsidRPr="00BD40CD">
        <w:rPr>
          <w:sz w:val="22"/>
          <w:szCs w:val="22"/>
        </w:rPr>
        <w:t xml:space="preserve">is not </w:t>
      </w:r>
      <w:r w:rsidRPr="00BD40CD">
        <w:rPr>
          <w:sz w:val="22"/>
          <w:szCs w:val="22"/>
        </w:rPr>
        <w:t xml:space="preserve">required for annual testing. </w:t>
      </w:r>
      <w:r w:rsidR="007B28F5" w:rsidRPr="00BD40CD">
        <w:rPr>
          <w:sz w:val="22"/>
          <w:szCs w:val="22"/>
        </w:rPr>
        <w:t xml:space="preserve">    </w:t>
      </w:r>
      <w:r w:rsidRPr="00BD40CD">
        <w:rPr>
          <w:sz w:val="22"/>
          <w:szCs w:val="22"/>
        </w:rPr>
        <w:t>24 lots tested; all compliant.</w:t>
      </w:r>
    </w:p>
    <w:p w14:paraId="7DD2455A" w14:textId="62EE2008" w:rsidR="009457EF" w:rsidRPr="00BD40CD" w:rsidRDefault="00FA63A7">
      <w:pPr>
        <w:pStyle w:val="Heading2"/>
        <w:rPr>
          <w:sz w:val="24"/>
          <w:szCs w:val="24"/>
        </w:rPr>
      </w:pPr>
      <w:bookmarkStart w:id="8" w:name="Xcc0fb1faafe79510891cb9d61fcb61ceda4d9bb"/>
      <w:bookmarkEnd w:id="7"/>
      <w:r w:rsidRPr="00BD40CD">
        <w:rPr>
          <w:sz w:val="24"/>
          <w:szCs w:val="24"/>
        </w:rPr>
        <w:t>7. Fire Hydrant &amp; Isolation Valve Maintenance (2025)</w:t>
      </w:r>
    </w:p>
    <w:p w14:paraId="06BB8A9B" w14:textId="1862D9B5" w:rsidR="009457EF" w:rsidRPr="00BD40CD" w:rsidRDefault="00000000">
      <w:pPr>
        <w:pStyle w:val="FirstParagraph"/>
        <w:rPr>
          <w:sz w:val="22"/>
          <w:szCs w:val="22"/>
        </w:rPr>
      </w:pPr>
      <w:r w:rsidRPr="00BD40CD">
        <w:rPr>
          <w:b/>
          <w:bCs/>
          <w:sz w:val="22"/>
          <w:szCs w:val="22"/>
        </w:rPr>
        <w:t>Notes:</w:t>
      </w:r>
      <w:r w:rsidRPr="00BD40CD">
        <w:rPr>
          <w:sz w:val="22"/>
          <w:szCs w:val="22"/>
        </w:rPr>
        <w:t xml:space="preserve"> Annual maintenance completed. A few hydrants may need follow‑up; awaiting Lucas</w:t>
      </w:r>
      <w:r w:rsidR="00606A66" w:rsidRPr="00BD40CD">
        <w:rPr>
          <w:sz w:val="22"/>
          <w:szCs w:val="22"/>
        </w:rPr>
        <w:t xml:space="preserve"> Lizotte’s f</w:t>
      </w:r>
      <w:r w:rsidRPr="00BD40CD">
        <w:rPr>
          <w:sz w:val="22"/>
          <w:szCs w:val="22"/>
        </w:rPr>
        <w:t>inal report.</w:t>
      </w:r>
      <w:r w:rsidRPr="00BD40CD">
        <w:rPr>
          <w:sz w:val="22"/>
          <w:szCs w:val="22"/>
        </w:rPr>
        <w:br/>
      </w:r>
      <w:r w:rsidRPr="00BD40CD">
        <w:rPr>
          <w:b/>
          <w:bCs/>
          <w:sz w:val="22"/>
          <w:szCs w:val="22"/>
        </w:rPr>
        <w:t>Action:</w:t>
      </w:r>
      <w:r w:rsidRPr="00BD40CD">
        <w:rPr>
          <w:sz w:val="22"/>
          <w:szCs w:val="22"/>
        </w:rPr>
        <w:t xml:space="preserve"> Provide maintenance summary and recommendations to Boar</w:t>
      </w:r>
      <w:r w:rsidR="007B28F5" w:rsidRPr="00BD40CD">
        <w:rPr>
          <w:sz w:val="22"/>
          <w:szCs w:val="22"/>
        </w:rPr>
        <w:t>d, Scott Thom</w:t>
      </w:r>
      <w:r w:rsidR="009C68F7" w:rsidRPr="00BD40CD">
        <w:rPr>
          <w:sz w:val="22"/>
          <w:szCs w:val="22"/>
        </w:rPr>
        <w:t>p</w:t>
      </w:r>
      <w:r w:rsidR="007B28F5" w:rsidRPr="00BD40CD">
        <w:rPr>
          <w:sz w:val="22"/>
          <w:szCs w:val="22"/>
        </w:rPr>
        <w:t>son will review final reports.</w:t>
      </w:r>
    </w:p>
    <w:p w14:paraId="63C107FD" w14:textId="607D633A" w:rsidR="009457EF" w:rsidRPr="00BD40CD" w:rsidRDefault="00FA63A7">
      <w:pPr>
        <w:pStyle w:val="Heading2"/>
        <w:rPr>
          <w:sz w:val="24"/>
          <w:szCs w:val="24"/>
        </w:rPr>
      </w:pPr>
      <w:bookmarkStart w:id="9" w:name="X53e6a0256d72dbcda0097d613364e45b4d91f10"/>
      <w:bookmarkEnd w:id="8"/>
      <w:r w:rsidRPr="00BD40CD">
        <w:rPr>
          <w:sz w:val="24"/>
          <w:szCs w:val="24"/>
        </w:rPr>
        <w:t>8. Possible Water in Isolation Valves (KRS &amp; Prince)</w:t>
      </w:r>
    </w:p>
    <w:p w14:paraId="7F5C7123" w14:textId="2A943002" w:rsidR="009457EF" w:rsidRPr="00BD40CD" w:rsidRDefault="00000000">
      <w:pPr>
        <w:pStyle w:val="FirstParagraph"/>
        <w:rPr>
          <w:sz w:val="22"/>
          <w:szCs w:val="22"/>
        </w:rPr>
      </w:pPr>
      <w:r w:rsidRPr="00BD40CD">
        <w:rPr>
          <w:b/>
          <w:bCs/>
          <w:sz w:val="22"/>
          <w:szCs w:val="22"/>
        </w:rPr>
        <w:t>Notes:</w:t>
      </w:r>
      <w:r w:rsidRPr="00BD40CD">
        <w:rPr>
          <w:sz w:val="22"/>
          <w:szCs w:val="22"/>
        </w:rPr>
        <w:t xml:space="preserve"> Standing water levels correlate with rainfall; after vacuuming, refills after storms; electricity use does not indicate potable leak.</w:t>
      </w:r>
      <w:r w:rsidRPr="00BD40CD">
        <w:rPr>
          <w:sz w:val="22"/>
          <w:szCs w:val="22"/>
        </w:rPr>
        <w:br/>
      </w:r>
      <w:r w:rsidRPr="00BD40CD">
        <w:rPr>
          <w:b/>
          <w:bCs/>
          <w:sz w:val="22"/>
          <w:szCs w:val="22"/>
        </w:rPr>
        <w:t>Decision:</w:t>
      </w:r>
      <w:r w:rsidRPr="00BD40CD">
        <w:rPr>
          <w:sz w:val="22"/>
          <w:szCs w:val="22"/>
        </w:rPr>
        <w:t xml:space="preserve"> Treat as rainwater infiltration unless new evidence emerges.</w:t>
      </w:r>
      <w:r w:rsidRPr="00BD40CD">
        <w:rPr>
          <w:sz w:val="22"/>
          <w:szCs w:val="22"/>
        </w:rPr>
        <w:br/>
      </w:r>
      <w:r w:rsidRPr="00BD40CD">
        <w:rPr>
          <w:b/>
          <w:bCs/>
          <w:sz w:val="22"/>
          <w:szCs w:val="22"/>
        </w:rPr>
        <w:t>Actions:</w:t>
      </w:r>
      <w:r w:rsidRPr="00BD40CD">
        <w:rPr>
          <w:sz w:val="22"/>
          <w:szCs w:val="22"/>
        </w:rPr>
        <w:t xml:space="preserve"> Continue post‑storm checks and monitor Holy Cross bills. </w:t>
      </w:r>
    </w:p>
    <w:p w14:paraId="186D5210" w14:textId="0CFA3536" w:rsidR="009457EF" w:rsidRPr="00BD40CD" w:rsidRDefault="0010036F">
      <w:pPr>
        <w:pStyle w:val="Heading2"/>
        <w:rPr>
          <w:sz w:val="24"/>
          <w:szCs w:val="24"/>
        </w:rPr>
      </w:pPr>
      <w:bookmarkStart w:id="10" w:name="leavenworth-potable-water-leak"/>
      <w:bookmarkEnd w:id="9"/>
      <w:r w:rsidRPr="00BD40CD">
        <w:rPr>
          <w:sz w:val="24"/>
          <w:szCs w:val="24"/>
        </w:rPr>
        <w:t xml:space="preserve">9. </w:t>
      </w:r>
      <w:r w:rsidR="009C68F7" w:rsidRPr="00BD40CD">
        <w:rPr>
          <w:sz w:val="24"/>
          <w:szCs w:val="24"/>
        </w:rPr>
        <w:t>902 Kings Row South</w:t>
      </w:r>
      <w:r w:rsidRPr="00BD40CD">
        <w:rPr>
          <w:sz w:val="24"/>
          <w:szCs w:val="24"/>
        </w:rPr>
        <w:t xml:space="preserve"> Potable Water Leak</w:t>
      </w:r>
    </w:p>
    <w:p w14:paraId="34F1FD84" w14:textId="413D59D4" w:rsidR="009457EF" w:rsidRPr="00BD40CD" w:rsidRDefault="00000000">
      <w:pPr>
        <w:pStyle w:val="FirstParagraph"/>
        <w:rPr>
          <w:sz w:val="22"/>
          <w:szCs w:val="22"/>
        </w:rPr>
      </w:pPr>
      <w:r w:rsidRPr="00BD40CD">
        <w:rPr>
          <w:b/>
          <w:bCs/>
          <w:sz w:val="22"/>
          <w:szCs w:val="22"/>
        </w:rPr>
        <w:t>Notes:</w:t>
      </w:r>
      <w:r w:rsidRPr="00BD40CD">
        <w:rPr>
          <w:sz w:val="22"/>
          <w:szCs w:val="22"/>
        </w:rPr>
        <w:t xml:space="preserve"> </w:t>
      </w:r>
      <w:r w:rsidR="00235EB2" w:rsidRPr="00BD40CD">
        <w:rPr>
          <w:sz w:val="22"/>
          <w:szCs w:val="22"/>
        </w:rPr>
        <w:t>Water l</w:t>
      </w:r>
      <w:r w:rsidRPr="00BD40CD">
        <w:rPr>
          <w:sz w:val="22"/>
          <w:szCs w:val="22"/>
        </w:rPr>
        <w:t>eak under f</w:t>
      </w:r>
      <w:r w:rsidR="00235EB2" w:rsidRPr="00BD40CD">
        <w:rPr>
          <w:sz w:val="22"/>
          <w:szCs w:val="22"/>
        </w:rPr>
        <w:t xml:space="preserve">ake </w:t>
      </w:r>
      <w:r w:rsidRPr="00BD40CD">
        <w:rPr>
          <w:sz w:val="22"/>
          <w:szCs w:val="22"/>
        </w:rPr>
        <w:t xml:space="preserve">rock enclosure; </w:t>
      </w:r>
      <w:r w:rsidR="00235EB2" w:rsidRPr="00BD40CD">
        <w:rPr>
          <w:sz w:val="22"/>
          <w:szCs w:val="22"/>
        </w:rPr>
        <w:t xml:space="preserve">device was repaired and backflow device tested and passed.  </w:t>
      </w:r>
      <w:r w:rsidRPr="00BD40CD">
        <w:rPr>
          <w:b/>
          <w:bCs/>
          <w:sz w:val="22"/>
          <w:szCs w:val="22"/>
        </w:rPr>
        <w:t>Decision:</w:t>
      </w:r>
      <w:r w:rsidRPr="00BD40CD">
        <w:rPr>
          <w:sz w:val="22"/>
          <w:szCs w:val="22"/>
        </w:rPr>
        <w:t xml:space="preserve"> No further actio</w:t>
      </w:r>
      <w:r w:rsidR="00235EB2" w:rsidRPr="00BD40CD">
        <w:rPr>
          <w:sz w:val="22"/>
          <w:szCs w:val="22"/>
        </w:rPr>
        <w:t>n required.</w:t>
      </w:r>
    </w:p>
    <w:p w14:paraId="4297724A" w14:textId="614E7F94" w:rsidR="009457EF" w:rsidRPr="00BD40CD" w:rsidRDefault="00000000">
      <w:pPr>
        <w:pStyle w:val="Heading2"/>
        <w:rPr>
          <w:sz w:val="24"/>
          <w:szCs w:val="24"/>
        </w:rPr>
      </w:pPr>
      <w:bookmarkStart w:id="11" w:name="X659cbd84339958caf941e0e044154279be6f6d1"/>
      <w:bookmarkEnd w:id="10"/>
      <w:r w:rsidRPr="00BD40CD">
        <w:rPr>
          <w:sz w:val="24"/>
          <w:szCs w:val="24"/>
        </w:rPr>
        <w:t>1</w:t>
      </w:r>
      <w:r w:rsidR="0010036F" w:rsidRPr="00BD40CD">
        <w:rPr>
          <w:sz w:val="24"/>
          <w:szCs w:val="24"/>
        </w:rPr>
        <w:t>0</w:t>
      </w:r>
      <w:r w:rsidRPr="00BD40CD">
        <w:rPr>
          <w:sz w:val="24"/>
          <w:szCs w:val="24"/>
        </w:rPr>
        <w:t>. Potable Water Leaking into Irrigation — Resolved; Repairs</w:t>
      </w:r>
    </w:p>
    <w:p w14:paraId="5F17B1E4" w14:textId="77777777" w:rsidR="00235EB2" w:rsidRPr="00BD40CD" w:rsidRDefault="00000000">
      <w:pPr>
        <w:pStyle w:val="FirstParagraph"/>
        <w:rPr>
          <w:sz w:val="22"/>
          <w:szCs w:val="22"/>
        </w:rPr>
      </w:pPr>
      <w:r w:rsidRPr="00BD40CD">
        <w:rPr>
          <w:b/>
          <w:bCs/>
          <w:sz w:val="22"/>
          <w:szCs w:val="22"/>
        </w:rPr>
        <w:t>Notes:</w:t>
      </w:r>
      <w:r w:rsidRPr="00BD40CD">
        <w:rPr>
          <w:sz w:val="22"/>
          <w:szCs w:val="22"/>
        </w:rPr>
        <w:t xml:space="preserve"> </w:t>
      </w:r>
      <w:r w:rsidR="00235EB2" w:rsidRPr="00BD40CD">
        <w:rPr>
          <w:sz w:val="22"/>
          <w:szCs w:val="22"/>
        </w:rPr>
        <w:t>All Kings Row irrigation valves were closed, yet water (potable) was leaking into the irrigation piping, one valve at 157 Kings Row North and one valve at 1164 Kings Row South.</w:t>
      </w:r>
      <w:r w:rsidRPr="00BD40CD">
        <w:rPr>
          <w:sz w:val="22"/>
          <w:szCs w:val="22"/>
        </w:rPr>
        <w:t xml:space="preserve"> </w:t>
      </w:r>
      <w:r w:rsidR="00235EB2" w:rsidRPr="00BD40CD">
        <w:rPr>
          <w:sz w:val="22"/>
          <w:szCs w:val="22"/>
        </w:rPr>
        <w:t xml:space="preserve">The service valves were replaced along with 2 other </w:t>
      </w:r>
      <w:proofErr w:type="gramStart"/>
      <w:r w:rsidR="00235EB2" w:rsidRPr="00BD40CD">
        <w:rPr>
          <w:sz w:val="22"/>
          <w:szCs w:val="22"/>
        </w:rPr>
        <w:t>homeowners</w:t>
      </w:r>
      <w:proofErr w:type="gramEnd"/>
      <w:r w:rsidR="00235EB2" w:rsidRPr="00BD40CD">
        <w:rPr>
          <w:sz w:val="22"/>
          <w:szCs w:val="22"/>
        </w:rPr>
        <w:t xml:space="preserve"> valves that were frozen, 4 valves in total.  Not all homeowners with irrigation systems switch to the ditch water when it is available. </w:t>
      </w:r>
    </w:p>
    <w:p w14:paraId="0B269EF1" w14:textId="77777777" w:rsidR="00235EB2" w:rsidRPr="00235EB2" w:rsidRDefault="00235EB2" w:rsidP="00235EB2">
      <w:pPr>
        <w:pStyle w:val="BodyText"/>
      </w:pPr>
    </w:p>
    <w:p w14:paraId="3A681743" w14:textId="44A542BD" w:rsidR="009457EF" w:rsidRPr="00BD40CD" w:rsidRDefault="00440215" w:rsidP="00BD40CD">
      <w:pPr>
        <w:pStyle w:val="FirstParagraph"/>
        <w:numPr>
          <w:ilvl w:val="0"/>
          <w:numId w:val="5"/>
        </w:numPr>
        <w:rPr>
          <w:sz w:val="22"/>
          <w:szCs w:val="22"/>
        </w:rPr>
      </w:pPr>
      <w:r w:rsidRPr="00BD40CD">
        <w:rPr>
          <w:sz w:val="22"/>
          <w:szCs w:val="22"/>
        </w:rPr>
        <w:t xml:space="preserve">One </w:t>
      </w:r>
      <w:r w:rsidR="00235EB2" w:rsidRPr="00BD40CD">
        <w:rPr>
          <w:sz w:val="22"/>
          <w:szCs w:val="22"/>
        </w:rPr>
        <w:t xml:space="preserve">solution </w:t>
      </w:r>
      <w:r w:rsidRPr="00BD40CD">
        <w:rPr>
          <w:sz w:val="22"/>
          <w:szCs w:val="22"/>
        </w:rPr>
        <w:t xml:space="preserve">to monitor possible water leaking </w:t>
      </w:r>
      <w:r w:rsidR="00235EB2" w:rsidRPr="00BD40CD">
        <w:rPr>
          <w:sz w:val="22"/>
          <w:szCs w:val="22"/>
        </w:rPr>
        <w:t xml:space="preserve">is to keep KRN and KRS valves open a crack when ditch water isn’t running.  </w:t>
      </w:r>
      <w:bookmarkStart w:id="12" w:name="X16135110410902a9702cc58dbce5b903b55a18a"/>
      <w:r w:rsidRPr="00BD40CD">
        <w:rPr>
          <w:b/>
          <w:bCs/>
          <w:sz w:val="22"/>
          <w:szCs w:val="22"/>
        </w:rPr>
        <w:t>Decision:</w:t>
      </w:r>
      <w:r w:rsidRPr="00BD40CD">
        <w:rPr>
          <w:sz w:val="22"/>
          <w:szCs w:val="22"/>
        </w:rPr>
        <w:t xml:space="preserve"> Adopt slight‑open, screened terminal‑valve practice to surface hidden leaks.</w:t>
      </w:r>
      <w:r w:rsidRPr="00BD40CD">
        <w:rPr>
          <w:sz w:val="22"/>
          <w:szCs w:val="22"/>
        </w:rPr>
        <w:br/>
      </w:r>
      <w:r w:rsidRPr="00BD40CD">
        <w:rPr>
          <w:b/>
          <w:bCs/>
          <w:sz w:val="22"/>
          <w:szCs w:val="22"/>
        </w:rPr>
        <w:t>Action:</w:t>
      </w:r>
      <w:r w:rsidRPr="00BD40CD">
        <w:rPr>
          <w:sz w:val="22"/>
          <w:szCs w:val="22"/>
        </w:rPr>
        <w:t xml:space="preserve"> Implement and </w:t>
      </w:r>
      <w:r w:rsidR="00235EB2" w:rsidRPr="00BD40CD">
        <w:rPr>
          <w:sz w:val="22"/>
          <w:szCs w:val="22"/>
        </w:rPr>
        <w:t>monitor the valves.</w:t>
      </w:r>
    </w:p>
    <w:p w14:paraId="33EF1088" w14:textId="541AC6B7" w:rsidR="009457EF" w:rsidRPr="00BD40CD" w:rsidRDefault="00235EB2" w:rsidP="00BD40CD">
      <w:pPr>
        <w:pStyle w:val="BodyText"/>
        <w:numPr>
          <w:ilvl w:val="0"/>
          <w:numId w:val="5"/>
        </w:numPr>
        <w:rPr>
          <w:sz w:val="22"/>
          <w:szCs w:val="22"/>
        </w:rPr>
      </w:pPr>
      <w:r w:rsidRPr="00BD40CD">
        <w:rPr>
          <w:sz w:val="22"/>
          <w:szCs w:val="22"/>
        </w:rPr>
        <w:t>Screens over valve openings.</w:t>
      </w:r>
      <w:bookmarkStart w:id="13" w:name="b-screens-over-valve-openings"/>
      <w:bookmarkEnd w:id="12"/>
      <w:r w:rsidRPr="00BD40CD">
        <w:rPr>
          <w:sz w:val="22"/>
          <w:szCs w:val="22"/>
        </w:rPr>
        <w:t xml:space="preserve">  </w:t>
      </w:r>
      <w:r w:rsidRPr="00BD40CD">
        <w:rPr>
          <w:b/>
          <w:bCs/>
          <w:sz w:val="22"/>
          <w:szCs w:val="22"/>
        </w:rPr>
        <w:t>Action:</w:t>
      </w:r>
      <w:r w:rsidRPr="00BD40CD">
        <w:rPr>
          <w:sz w:val="22"/>
          <w:szCs w:val="22"/>
        </w:rPr>
        <w:t xml:space="preserve"> Install protective screens to prevent debris/critters. </w:t>
      </w:r>
    </w:p>
    <w:p w14:paraId="1BAD5335" w14:textId="2C590B62" w:rsidR="009457EF" w:rsidRDefault="00235EB2" w:rsidP="00BD40CD">
      <w:pPr>
        <w:pStyle w:val="BodyText"/>
        <w:numPr>
          <w:ilvl w:val="0"/>
          <w:numId w:val="5"/>
        </w:numPr>
      </w:pPr>
      <w:r w:rsidRPr="00BD40CD">
        <w:rPr>
          <w:sz w:val="22"/>
          <w:szCs w:val="22"/>
        </w:rPr>
        <w:t>Managing Electricity Bill Going forward</w:t>
      </w:r>
      <w:bookmarkStart w:id="14" w:name="X2142ac4f1295f5d7ea952bf5e28c4f7335c72f2"/>
      <w:bookmarkEnd w:id="13"/>
      <w:r w:rsidRPr="00BD40CD">
        <w:rPr>
          <w:sz w:val="22"/>
          <w:szCs w:val="22"/>
        </w:rPr>
        <w:t xml:space="preserve">.  </w:t>
      </w:r>
      <w:r w:rsidRPr="00BD40CD">
        <w:rPr>
          <w:b/>
          <w:bCs/>
          <w:sz w:val="22"/>
          <w:szCs w:val="22"/>
        </w:rPr>
        <w:t>Notes:</w:t>
      </w:r>
      <w:r w:rsidRPr="00BD40CD">
        <w:rPr>
          <w:sz w:val="22"/>
          <w:szCs w:val="22"/>
        </w:rPr>
        <w:t xml:space="preserve"> Bills spiked: $273 (Jun), $374 (Jul), $610 (Aug), $627 (Sep). Expect normalization post</w:t>
      </w:r>
      <w:r w:rsidRPr="00BD40CD">
        <w:rPr>
          <w:rFonts w:ascii="Cambria Math" w:hAnsi="Cambria Math" w:cs="Cambria Math"/>
          <w:sz w:val="22"/>
          <w:szCs w:val="22"/>
        </w:rPr>
        <w:t>‑</w:t>
      </w:r>
      <w:r w:rsidRPr="00BD40CD">
        <w:rPr>
          <w:sz w:val="22"/>
          <w:szCs w:val="22"/>
        </w:rPr>
        <w:t>repairs.</w:t>
      </w:r>
      <w:r>
        <w:br/>
      </w:r>
      <w:r w:rsidRPr="00BD40CD">
        <w:rPr>
          <w:b/>
          <w:bCs/>
          <w:sz w:val="22"/>
          <w:szCs w:val="22"/>
        </w:rPr>
        <w:t>Actions:</w:t>
      </w:r>
      <w:r w:rsidRPr="00BD40CD">
        <w:rPr>
          <w:sz w:val="22"/>
          <w:szCs w:val="22"/>
        </w:rPr>
        <w:t xml:space="preserve"> - Monthly review and anomaly flagging.  Prepare simple month</w:t>
      </w:r>
      <w:r w:rsidRPr="00BD40CD">
        <w:rPr>
          <w:rFonts w:ascii="Cambria Math" w:hAnsi="Cambria Math" w:cs="Cambria Math"/>
          <w:sz w:val="22"/>
          <w:szCs w:val="22"/>
        </w:rPr>
        <w:t>‑</w:t>
      </w:r>
      <w:r w:rsidRPr="00BD40CD">
        <w:rPr>
          <w:sz w:val="22"/>
          <w:szCs w:val="22"/>
        </w:rPr>
        <w:t>by</w:t>
      </w:r>
      <w:r w:rsidRPr="00BD40CD">
        <w:rPr>
          <w:rFonts w:ascii="Cambria Math" w:hAnsi="Cambria Math" w:cs="Cambria Math"/>
          <w:sz w:val="22"/>
          <w:szCs w:val="22"/>
        </w:rPr>
        <w:t>‑</w:t>
      </w:r>
      <w:r w:rsidRPr="00BD40CD">
        <w:rPr>
          <w:sz w:val="22"/>
          <w:szCs w:val="22"/>
        </w:rPr>
        <w:t>month cost/usage chart for Annual Meeting.</w:t>
      </w:r>
      <w:r>
        <w:t xml:space="preserve"> </w:t>
      </w:r>
    </w:p>
    <w:p w14:paraId="635DCE46" w14:textId="3D99DF26" w:rsidR="009457EF" w:rsidRPr="00D54392" w:rsidRDefault="00000000">
      <w:pPr>
        <w:pStyle w:val="Heading2"/>
        <w:rPr>
          <w:sz w:val="24"/>
          <w:szCs w:val="24"/>
        </w:rPr>
      </w:pPr>
      <w:bookmarkStart w:id="15" w:name="manager-bids-bookkeeping"/>
      <w:bookmarkEnd w:id="11"/>
      <w:bookmarkEnd w:id="14"/>
      <w:r w:rsidRPr="00D54392">
        <w:rPr>
          <w:sz w:val="24"/>
          <w:szCs w:val="24"/>
        </w:rPr>
        <w:lastRenderedPageBreak/>
        <w:t>1</w:t>
      </w:r>
      <w:r w:rsidR="0010036F" w:rsidRPr="00D54392">
        <w:rPr>
          <w:sz w:val="24"/>
          <w:szCs w:val="24"/>
        </w:rPr>
        <w:t>1</w:t>
      </w:r>
      <w:r w:rsidRPr="00D54392">
        <w:rPr>
          <w:sz w:val="24"/>
          <w:szCs w:val="24"/>
        </w:rPr>
        <w:t>. Manager Bids / Bookkeeping</w:t>
      </w:r>
    </w:p>
    <w:p w14:paraId="20BF5236" w14:textId="2E3F3E88" w:rsidR="009457EF" w:rsidRPr="00D54392" w:rsidRDefault="00000000">
      <w:pPr>
        <w:pStyle w:val="FirstParagraph"/>
        <w:rPr>
          <w:sz w:val="22"/>
          <w:szCs w:val="22"/>
        </w:rPr>
      </w:pPr>
      <w:r w:rsidRPr="00D54392">
        <w:rPr>
          <w:b/>
          <w:bCs/>
          <w:sz w:val="22"/>
          <w:szCs w:val="22"/>
        </w:rPr>
        <w:t>Notes:</w:t>
      </w:r>
      <w:r w:rsidRPr="00D54392">
        <w:rPr>
          <w:sz w:val="22"/>
          <w:szCs w:val="22"/>
        </w:rPr>
        <w:t xml:space="preserve"> Contacted six firms; only Altitude (Chris Burley) submitted: ~$21,600/yr + $85/hr. Board preference to remain in‑house. Julie proposed </w:t>
      </w:r>
      <w:r w:rsidRPr="00D54392">
        <w:rPr>
          <w:b/>
          <w:bCs/>
          <w:sz w:val="22"/>
          <w:szCs w:val="22"/>
        </w:rPr>
        <w:t>$1,500/mo all‑in</w:t>
      </w:r>
      <w:r w:rsidRPr="00D54392">
        <w:rPr>
          <w:sz w:val="22"/>
          <w:szCs w:val="22"/>
        </w:rPr>
        <w:t xml:space="preserve"> ($1,000 manager + $500 bookkeeping).</w:t>
      </w:r>
      <w:r w:rsidRPr="00D54392">
        <w:rPr>
          <w:sz w:val="22"/>
          <w:szCs w:val="22"/>
        </w:rPr>
        <w:br/>
      </w:r>
      <w:r w:rsidRPr="00D54392">
        <w:rPr>
          <w:b/>
          <w:bCs/>
          <w:sz w:val="22"/>
          <w:szCs w:val="22"/>
        </w:rPr>
        <w:t>Decision:</w:t>
      </w:r>
      <w:r w:rsidRPr="00D54392">
        <w:rPr>
          <w:sz w:val="22"/>
          <w:szCs w:val="22"/>
        </w:rPr>
        <w:t xml:space="preserve"> Proceed in‑house with Julie at $1,500/mo. </w:t>
      </w:r>
      <w:r w:rsidR="002756F9">
        <w:rPr>
          <w:sz w:val="22"/>
          <w:szCs w:val="22"/>
        </w:rPr>
        <w:t xml:space="preserve">To be reviewed in 2026.  </w:t>
      </w:r>
      <w:r w:rsidRPr="00D54392">
        <w:rPr>
          <w:sz w:val="22"/>
          <w:szCs w:val="22"/>
        </w:rPr>
        <w:t>Notify Altitude we will not proceed.</w:t>
      </w:r>
      <w:r w:rsidRPr="00D54392">
        <w:rPr>
          <w:sz w:val="22"/>
          <w:szCs w:val="22"/>
        </w:rPr>
        <w:br/>
      </w:r>
      <w:r w:rsidRPr="00D54392">
        <w:rPr>
          <w:b/>
          <w:bCs/>
          <w:sz w:val="22"/>
          <w:szCs w:val="22"/>
        </w:rPr>
        <w:t>Action:</w:t>
      </w:r>
      <w:r w:rsidRPr="00D54392">
        <w:rPr>
          <w:sz w:val="22"/>
          <w:szCs w:val="22"/>
        </w:rPr>
        <w:t xml:space="preserve"> Send polite declination/thanks to Altitude. </w:t>
      </w:r>
    </w:p>
    <w:p w14:paraId="66C1A1FB" w14:textId="00C07E96" w:rsidR="009457EF" w:rsidRPr="00D54392" w:rsidRDefault="00235EB2">
      <w:pPr>
        <w:pStyle w:val="Heading3"/>
        <w:rPr>
          <w:sz w:val="24"/>
          <w:szCs w:val="24"/>
        </w:rPr>
      </w:pPr>
      <w:bookmarkStart w:id="16" w:name="Xc2d14559f50db635cb32a58006e4ca069971373"/>
      <w:r w:rsidRPr="00D54392">
        <w:rPr>
          <w:sz w:val="24"/>
          <w:szCs w:val="24"/>
        </w:rPr>
        <w:t>12.  Possible Dues Increase of $25 per Quarter</w:t>
      </w:r>
    </w:p>
    <w:p w14:paraId="2D6FF526" w14:textId="648CDD38" w:rsidR="009457EF" w:rsidRPr="00D54392" w:rsidRDefault="00000000">
      <w:pPr>
        <w:pStyle w:val="FirstParagraph"/>
        <w:rPr>
          <w:sz w:val="22"/>
          <w:szCs w:val="22"/>
        </w:rPr>
      </w:pPr>
      <w:r w:rsidRPr="00D54392">
        <w:rPr>
          <w:b/>
          <w:bCs/>
          <w:sz w:val="22"/>
          <w:szCs w:val="22"/>
        </w:rPr>
        <w:t>Notes:</w:t>
      </w:r>
      <w:r w:rsidRPr="00D54392">
        <w:rPr>
          <w:sz w:val="22"/>
          <w:szCs w:val="22"/>
        </w:rPr>
        <w:t xml:space="preserve"> Discussed $25 vs $35; consensus favored </w:t>
      </w:r>
      <w:r w:rsidRPr="00D54392">
        <w:rPr>
          <w:b/>
          <w:bCs/>
          <w:sz w:val="22"/>
          <w:szCs w:val="22"/>
        </w:rPr>
        <w:t>+$35/quarter</w:t>
      </w:r>
      <w:r w:rsidRPr="00D54392">
        <w:rPr>
          <w:sz w:val="22"/>
          <w:szCs w:val="22"/>
        </w:rPr>
        <w:t xml:space="preserve"> to build potable/maintenance capacity given rising costs.</w:t>
      </w:r>
      <w:r w:rsidRPr="00D54392">
        <w:rPr>
          <w:sz w:val="22"/>
          <w:szCs w:val="22"/>
        </w:rPr>
        <w:br/>
      </w:r>
      <w:r w:rsidRPr="00D54392">
        <w:rPr>
          <w:b/>
          <w:bCs/>
          <w:sz w:val="22"/>
          <w:szCs w:val="22"/>
        </w:rPr>
        <w:t>Decision:</w:t>
      </w:r>
      <w:r w:rsidRPr="00D54392">
        <w:rPr>
          <w:sz w:val="22"/>
          <w:szCs w:val="22"/>
        </w:rPr>
        <w:t xml:space="preserve"> Place </w:t>
      </w:r>
      <w:r w:rsidRPr="00D54392">
        <w:rPr>
          <w:b/>
          <w:bCs/>
          <w:sz w:val="22"/>
          <w:szCs w:val="22"/>
        </w:rPr>
        <w:t>+$35/quarter</w:t>
      </w:r>
      <w:r w:rsidRPr="00D54392">
        <w:rPr>
          <w:sz w:val="22"/>
          <w:szCs w:val="22"/>
        </w:rPr>
        <w:t xml:space="preserve"> increase on Annual Meeting ballot with rationale; if homeowners amend, minimum ask is +$25/quarter.</w:t>
      </w:r>
      <w:r w:rsidRPr="00D54392">
        <w:rPr>
          <w:sz w:val="22"/>
          <w:szCs w:val="22"/>
        </w:rPr>
        <w:br/>
      </w:r>
      <w:r w:rsidRPr="00D54392">
        <w:rPr>
          <w:b/>
          <w:bCs/>
          <w:sz w:val="22"/>
          <w:szCs w:val="22"/>
        </w:rPr>
        <w:t>Allocation Proposal:</w:t>
      </w:r>
      <w:r w:rsidRPr="00D54392">
        <w:rPr>
          <w:sz w:val="22"/>
          <w:szCs w:val="22"/>
        </w:rPr>
        <w:t xml:space="preserve"> Reallocate quarterly set‑asides to </w:t>
      </w:r>
      <w:r w:rsidRPr="00D54392">
        <w:rPr>
          <w:b/>
          <w:bCs/>
          <w:sz w:val="22"/>
          <w:szCs w:val="22"/>
        </w:rPr>
        <w:t>$13</w:t>
      </w:r>
      <w:r w:rsidR="00235EB2" w:rsidRPr="00D54392">
        <w:rPr>
          <w:b/>
          <w:bCs/>
          <w:sz w:val="22"/>
          <w:szCs w:val="22"/>
        </w:rPr>
        <w:t>2.50</w:t>
      </w:r>
      <w:r w:rsidRPr="00D54392">
        <w:rPr>
          <w:b/>
          <w:bCs/>
          <w:sz w:val="22"/>
          <w:szCs w:val="22"/>
        </w:rPr>
        <w:t xml:space="preserve"> → Maintenance</w:t>
      </w:r>
      <w:r w:rsidRPr="00D54392">
        <w:rPr>
          <w:sz w:val="22"/>
          <w:szCs w:val="22"/>
        </w:rPr>
        <w:t xml:space="preserve"> and </w:t>
      </w:r>
      <w:r w:rsidRPr="00D54392">
        <w:rPr>
          <w:b/>
          <w:bCs/>
          <w:sz w:val="22"/>
          <w:szCs w:val="22"/>
        </w:rPr>
        <w:t>$25 → Irrigation</w:t>
      </w:r>
      <w:r w:rsidRPr="00D54392">
        <w:rPr>
          <w:sz w:val="22"/>
          <w:szCs w:val="22"/>
        </w:rPr>
        <w:t xml:space="preserve"> per lot.</w:t>
      </w:r>
    </w:p>
    <w:p w14:paraId="3B1C79EA" w14:textId="74F65988" w:rsidR="009457EF" w:rsidRPr="00D54392" w:rsidRDefault="00000000">
      <w:pPr>
        <w:pStyle w:val="Heading2"/>
        <w:rPr>
          <w:sz w:val="24"/>
          <w:szCs w:val="24"/>
        </w:rPr>
      </w:pPr>
      <w:bookmarkStart w:id="17" w:name="bookkeeping-1099s-jan-2026"/>
      <w:bookmarkEnd w:id="15"/>
      <w:bookmarkEnd w:id="16"/>
      <w:r w:rsidRPr="00D54392">
        <w:rPr>
          <w:sz w:val="24"/>
          <w:szCs w:val="24"/>
        </w:rPr>
        <w:t>1</w:t>
      </w:r>
      <w:r w:rsidR="00235EB2" w:rsidRPr="00D54392">
        <w:rPr>
          <w:sz w:val="24"/>
          <w:szCs w:val="24"/>
        </w:rPr>
        <w:t xml:space="preserve">3. </w:t>
      </w:r>
      <w:r w:rsidRPr="00D54392">
        <w:rPr>
          <w:sz w:val="24"/>
          <w:szCs w:val="24"/>
        </w:rPr>
        <w:t xml:space="preserve"> Bookkeeping — 1099s (Jan 2026)</w:t>
      </w:r>
    </w:p>
    <w:p w14:paraId="4E7DC7F2" w14:textId="0B0F99C5" w:rsidR="009457EF" w:rsidRPr="00D54392" w:rsidRDefault="00000000">
      <w:pPr>
        <w:pStyle w:val="FirstParagraph"/>
        <w:rPr>
          <w:sz w:val="22"/>
          <w:szCs w:val="22"/>
        </w:rPr>
      </w:pPr>
      <w:r w:rsidRPr="00D54392">
        <w:rPr>
          <w:b/>
          <w:bCs/>
          <w:sz w:val="22"/>
          <w:szCs w:val="22"/>
        </w:rPr>
        <w:t>Notes:</w:t>
      </w:r>
      <w:r w:rsidRPr="00D54392">
        <w:rPr>
          <w:sz w:val="22"/>
          <w:szCs w:val="22"/>
        </w:rPr>
        <w:t xml:space="preserve"> Due to 2025 transition, accountant advised catching up in next cycle.</w:t>
      </w:r>
      <w:r w:rsidRPr="00D54392">
        <w:rPr>
          <w:sz w:val="22"/>
          <w:szCs w:val="22"/>
        </w:rPr>
        <w:br/>
      </w:r>
      <w:r w:rsidRPr="00D54392">
        <w:rPr>
          <w:b/>
          <w:bCs/>
          <w:sz w:val="22"/>
          <w:szCs w:val="22"/>
        </w:rPr>
        <w:t>Action:</w:t>
      </w:r>
      <w:r w:rsidRPr="00D54392">
        <w:rPr>
          <w:sz w:val="22"/>
          <w:szCs w:val="22"/>
        </w:rPr>
        <w:t xml:space="preserve"> Prepare and issue all 1099s by Jan 31, 2026. </w:t>
      </w:r>
    </w:p>
    <w:p w14:paraId="4A6C62C2" w14:textId="00E1C04E" w:rsidR="009457EF" w:rsidRPr="00D54392" w:rsidRDefault="00000000">
      <w:pPr>
        <w:pStyle w:val="Heading2"/>
        <w:rPr>
          <w:sz w:val="24"/>
          <w:szCs w:val="24"/>
        </w:rPr>
      </w:pPr>
      <w:bookmarkStart w:id="18" w:name="annual-meeting-sunday-nov-9"/>
      <w:bookmarkEnd w:id="17"/>
      <w:r w:rsidRPr="00D54392">
        <w:rPr>
          <w:sz w:val="24"/>
          <w:szCs w:val="24"/>
        </w:rPr>
        <w:t>1</w:t>
      </w:r>
      <w:r w:rsidR="00235EB2" w:rsidRPr="00D54392">
        <w:rPr>
          <w:sz w:val="24"/>
          <w:szCs w:val="24"/>
        </w:rPr>
        <w:t>4</w:t>
      </w:r>
      <w:r w:rsidRPr="00D54392">
        <w:rPr>
          <w:sz w:val="24"/>
          <w:szCs w:val="24"/>
        </w:rPr>
        <w:t xml:space="preserve">. Annual Meeting — Sunday, </w:t>
      </w:r>
      <w:r w:rsidR="006868BE" w:rsidRPr="00D54392">
        <w:rPr>
          <w:sz w:val="24"/>
          <w:szCs w:val="24"/>
        </w:rPr>
        <w:t xml:space="preserve">December </w:t>
      </w:r>
      <w:r w:rsidR="0003512A" w:rsidRPr="00D54392">
        <w:rPr>
          <w:sz w:val="24"/>
          <w:szCs w:val="24"/>
        </w:rPr>
        <w:t>7</w:t>
      </w:r>
    </w:p>
    <w:p w14:paraId="3B159022" w14:textId="3C11E2EC" w:rsidR="009457EF" w:rsidRPr="00D54392" w:rsidRDefault="00000000">
      <w:pPr>
        <w:pStyle w:val="FirstParagraph"/>
        <w:rPr>
          <w:sz w:val="22"/>
          <w:szCs w:val="22"/>
        </w:rPr>
      </w:pPr>
      <w:r w:rsidRPr="00D54392">
        <w:rPr>
          <w:b/>
          <w:bCs/>
          <w:sz w:val="22"/>
          <w:szCs w:val="22"/>
        </w:rPr>
        <w:t>Notes:</w:t>
      </w:r>
      <w:r w:rsidRPr="00D54392">
        <w:rPr>
          <w:sz w:val="22"/>
          <w:szCs w:val="22"/>
        </w:rPr>
        <w:t xml:space="preserve"> Target </w:t>
      </w:r>
      <w:r w:rsidRPr="00D54392">
        <w:rPr>
          <w:b/>
          <w:bCs/>
          <w:sz w:val="22"/>
          <w:szCs w:val="22"/>
        </w:rPr>
        <w:t xml:space="preserve">Sunday, </w:t>
      </w:r>
      <w:r w:rsidR="0010036F" w:rsidRPr="00D54392">
        <w:rPr>
          <w:b/>
          <w:bCs/>
          <w:sz w:val="22"/>
          <w:szCs w:val="22"/>
        </w:rPr>
        <w:t xml:space="preserve">December </w:t>
      </w:r>
      <w:r w:rsidR="00440215" w:rsidRPr="00D54392">
        <w:rPr>
          <w:b/>
          <w:bCs/>
          <w:sz w:val="22"/>
          <w:szCs w:val="22"/>
        </w:rPr>
        <w:t>7</w:t>
      </w:r>
      <w:r w:rsidRPr="00D54392">
        <w:rPr>
          <w:b/>
          <w:bCs/>
          <w:sz w:val="22"/>
          <w:szCs w:val="22"/>
        </w:rPr>
        <w:t>, 3:00 p.m.</w:t>
      </w:r>
      <w:r w:rsidRPr="00D54392">
        <w:rPr>
          <w:sz w:val="22"/>
          <w:szCs w:val="22"/>
        </w:rPr>
        <w:t xml:space="preserve"> at Schoolhouse (confirm booking). Quorum required.</w:t>
      </w:r>
      <w:r w:rsidRPr="00D54392">
        <w:rPr>
          <w:sz w:val="22"/>
          <w:szCs w:val="22"/>
        </w:rPr>
        <w:br/>
      </w:r>
      <w:r w:rsidRPr="00D54392">
        <w:rPr>
          <w:b/>
          <w:bCs/>
          <w:sz w:val="22"/>
          <w:szCs w:val="22"/>
        </w:rPr>
        <w:t>Agenda Items:</w:t>
      </w:r>
      <w:r w:rsidRPr="00D54392">
        <w:rPr>
          <w:sz w:val="22"/>
          <w:szCs w:val="22"/>
        </w:rPr>
        <w:t xml:space="preserve"> - </w:t>
      </w:r>
      <w:r w:rsidRPr="00D54392">
        <w:rPr>
          <w:b/>
          <w:bCs/>
          <w:sz w:val="22"/>
          <w:szCs w:val="22"/>
        </w:rPr>
        <w:t>Budget:</w:t>
      </w:r>
      <w:r w:rsidRPr="00D54392">
        <w:rPr>
          <w:sz w:val="22"/>
          <w:szCs w:val="22"/>
        </w:rPr>
        <w:t xml:space="preserve"> Present 2026 budget with manager comp and dues proposal.</w:t>
      </w:r>
      <w:r w:rsidRPr="00D54392">
        <w:rPr>
          <w:sz w:val="22"/>
          <w:szCs w:val="22"/>
        </w:rPr>
        <w:br/>
        <w:t xml:space="preserve">- </w:t>
      </w:r>
      <w:r w:rsidRPr="00D54392">
        <w:rPr>
          <w:b/>
          <w:bCs/>
          <w:sz w:val="22"/>
          <w:szCs w:val="22"/>
        </w:rPr>
        <w:t>Funds Reallocation:</w:t>
      </w:r>
      <w:r w:rsidRPr="00D54392">
        <w:rPr>
          <w:sz w:val="22"/>
          <w:szCs w:val="22"/>
        </w:rPr>
        <w:t xml:space="preserve"> Propose $13</w:t>
      </w:r>
      <w:r w:rsidR="00235EB2" w:rsidRPr="00D54392">
        <w:rPr>
          <w:sz w:val="22"/>
          <w:szCs w:val="22"/>
        </w:rPr>
        <w:t>2.50</w:t>
      </w:r>
      <w:r w:rsidRPr="00D54392">
        <w:rPr>
          <w:sz w:val="22"/>
          <w:szCs w:val="22"/>
        </w:rPr>
        <w:t xml:space="preserve"> Maintenance / $25 Irrigation per lot per quarter.</w:t>
      </w:r>
      <w:r w:rsidRPr="00D54392">
        <w:rPr>
          <w:sz w:val="22"/>
          <w:szCs w:val="22"/>
        </w:rPr>
        <w:br/>
        <w:t xml:space="preserve">- </w:t>
      </w:r>
      <w:r w:rsidRPr="00D54392">
        <w:rPr>
          <w:b/>
          <w:bCs/>
          <w:sz w:val="22"/>
          <w:szCs w:val="22"/>
        </w:rPr>
        <w:t>Food/Drink:</w:t>
      </w:r>
      <w:r w:rsidRPr="00D54392">
        <w:rPr>
          <w:sz w:val="22"/>
          <w:szCs w:val="22"/>
        </w:rPr>
        <w:t xml:space="preserve"> Provide light refreshments </w:t>
      </w:r>
      <w:proofErr w:type="gramStart"/>
      <w:r w:rsidRPr="00D54392">
        <w:rPr>
          <w:sz w:val="22"/>
          <w:szCs w:val="22"/>
        </w:rPr>
        <w:t>similar to</w:t>
      </w:r>
      <w:proofErr w:type="gramEnd"/>
      <w:r w:rsidRPr="00D54392">
        <w:rPr>
          <w:sz w:val="22"/>
          <w:szCs w:val="22"/>
        </w:rPr>
        <w:t xml:space="preserve"> last year.</w:t>
      </w:r>
      <w:r w:rsidRPr="00D54392">
        <w:rPr>
          <w:sz w:val="22"/>
          <w:szCs w:val="22"/>
        </w:rPr>
        <w:br/>
      </w:r>
      <w:r w:rsidRPr="00D54392">
        <w:rPr>
          <w:b/>
          <w:bCs/>
          <w:sz w:val="22"/>
          <w:szCs w:val="22"/>
        </w:rPr>
        <w:t>Actions:</w:t>
      </w:r>
      <w:r w:rsidRPr="00D54392">
        <w:rPr>
          <w:sz w:val="22"/>
          <w:szCs w:val="22"/>
        </w:rPr>
        <w:t xml:space="preserve"> Reserve venue, send 30‑day notice &amp; packet (budget, dues rationale, education handout). </w:t>
      </w:r>
    </w:p>
    <w:p w14:paraId="45473228" w14:textId="3B2CD7F6" w:rsidR="009457EF" w:rsidRPr="00D54392" w:rsidRDefault="00000000">
      <w:pPr>
        <w:pStyle w:val="Heading2"/>
        <w:rPr>
          <w:sz w:val="24"/>
          <w:szCs w:val="24"/>
        </w:rPr>
      </w:pPr>
      <w:bookmarkStart w:id="19" w:name="arc-app-trees-water-update"/>
      <w:bookmarkEnd w:id="18"/>
      <w:r w:rsidRPr="00D54392">
        <w:rPr>
          <w:sz w:val="24"/>
          <w:szCs w:val="24"/>
        </w:rPr>
        <w:t>1</w:t>
      </w:r>
      <w:r w:rsidR="00235EB2" w:rsidRPr="00D54392">
        <w:rPr>
          <w:sz w:val="24"/>
          <w:szCs w:val="24"/>
        </w:rPr>
        <w:t>5</w:t>
      </w:r>
      <w:r w:rsidRPr="00D54392">
        <w:rPr>
          <w:sz w:val="24"/>
          <w:szCs w:val="24"/>
        </w:rPr>
        <w:t>. ARC App — Trees &amp; Water Update</w:t>
      </w:r>
    </w:p>
    <w:p w14:paraId="4A4C2C09" w14:textId="77777777" w:rsidR="00235EB2" w:rsidRPr="00D54392" w:rsidRDefault="00000000">
      <w:pPr>
        <w:pStyle w:val="FirstParagraph"/>
        <w:rPr>
          <w:sz w:val="22"/>
          <w:szCs w:val="22"/>
        </w:rPr>
      </w:pPr>
      <w:r w:rsidRPr="00D54392">
        <w:rPr>
          <w:b/>
          <w:bCs/>
          <w:sz w:val="22"/>
          <w:szCs w:val="22"/>
        </w:rPr>
        <w:t>Notes:</w:t>
      </w:r>
      <w:r w:rsidRPr="00D54392">
        <w:rPr>
          <w:sz w:val="22"/>
          <w:szCs w:val="22"/>
        </w:rPr>
        <w:t xml:space="preserve"> Require </w:t>
      </w:r>
      <w:r w:rsidRPr="00D54392">
        <w:rPr>
          <w:b/>
          <w:bCs/>
          <w:sz w:val="22"/>
          <w:szCs w:val="22"/>
        </w:rPr>
        <w:t>ARC submittal (no fee)</w:t>
      </w:r>
      <w:r w:rsidRPr="00D54392">
        <w:rPr>
          <w:sz w:val="22"/>
          <w:szCs w:val="22"/>
        </w:rPr>
        <w:t xml:space="preserve"> for tree planting (location, size, quantity, watering plan). Remove “≥12′ at maturity” language. </w:t>
      </w:r>
    </w:p>
    <w:p w14:paraId="575BFF26" w14:textId="67A1AF92" w:rsidR="009457EF" w:rsidRPr="00D54392" w:rsidRDefault="00235EB2">
      <w:pPr>
        <w:pStyle w:val="FirstParagraph"/>
        <w:rPr>
          <w:sz w:val="22"/>
          <w:szCs w:val="22"/>
        </w:rPr>
      </w:pPr>
      <w:r w:rsidRPr="00D54392">
        <w:rPr>
          <w:b/>
          <w:bCs/>
          <w:sz w:val="22"/>
          <w:szCs w:val="22"/>
        </w:rPr>
        <w:t>ARC App Approval:</w:t>
      </w:r>
      <w:r w:rsidRPr="00D54392">
        <w:rPr>
          <w:sz w:val="22"/>
          <w:szCs w:val="22"/>
        </w:rPr>
        <w:t xml:space="preserve"> Homeowner Kevin Sommers shed deemed non‑permanent; color matching encouraged over time.</w:t>
      </w:r>
      <w:r w:rsidRPr="00D54392">
        <w:rPr>
          <w:sz w:val="22"/>
          <w:szCs w:val="22"/>
        </w:rPr>
        <w:br/>
      </w:r>
      <w:r w:rsidRPr="00D54392">
        <w:rPr>
          <w:b/>
          <w:bCs/>
          <w:sz w:val="22"/>
          <w:szCs w:val="22"/>
        </w:rPr>
        <w:t>Action:</w:t>
      </w:r>
      <w:r w:rsidRPr="00D54392">
        <w:rPr>
          <w:sz w:val="22"/>
          <w:szCs w:val="22"/>
        </w:rPr>
        <w:t xml:space="preserve"> Publish updated ARC guideline sheet. </w:t>
      </w:r>
    </w:p>
    <w:p w14:paraId="7F582DBE" w14:textId="0FC0995C" w:rsidR="009457EF" w:rsidRPr="00D54392" w:rsidRDefault="00000000">
      <w:pPr>
        <w:pStyle w:val="Heading2"/>
        <w:rPr>
          <w:sz w:val="24"/>
          <w:szCs w:val="24"/>
        </w:rPr>
      </w:pPr>
      <w:bookmarkStart w:id="20" w:name="pfas-pfas-testing"/>
      <w:bookmarkEnd w:id="19"/>
      <w:r w:rsidRPr="00D54392">
        <w:rPr>
          <w:sz w:val="24"/>
          <w:szCs w:val="24"/>
        </w:rPr>
        <w:t>1</w:t>
      </w:r>
      <w:r w:rsidR="00F8450A" w:rsidRPr="00D54392">
        <w:rPr>
          <w:sz w:val="24"/>
          <w:szCs w:val="24"/>
        </w:rPr>
        <w:t>6</w:t>
      </w:r>
      <w:r w:rsidRPr="00D54392">
        <w:rPr>
          <w:sz w:val="24"/>
          <w:szCs w:val="24"/>
        </w:rPr>
        <w:t>. PFAS (PFA’s) Testing</w:t>
      </w:r>
    </w:p>
    <w:p w14:paraId="74DFC32A" w14:textId="273CC9BD" w:rsidR="009457EF" w:rsidRPr="00D54392" w:rsidRDefault="00000000">
      <w:pPr>
        <w:pStyle w:val="FirstParagraph"/>
        <w:rPr>
          <w:sz w:val="22"/>
          <w:szCs w:val="22"/>
        </w:rPr>
      </w:pPr>
      <w:r w:rsidRPr="00D54392">
        <w:rPr>
          <w:b/>
          <w:bCs/>
          <w:sz w:val="22"/>
          <w:szCs w:val="22"/>
        </w:rPr>
        <w:t>Notes:</w:t>
      </w:r>
      <w:r w:rsidRPr="00D54392">
        <w:rPr>
          <w:sz w:val="22"/>
          <w:szCs w:val="22"/>
        </w:rPr>
        <w:t xml:space="preserve"> First state test completed </w:t>
      </w:r>
      <w:r w:rsidRPr="00D54392">
        <w:rPr>
          <w:b/>
          <w:bCs/>
          <w:sz w:val="22"/>
          <w:szCs w:val="22"/>
        </w:rPr>
        <w:t>Sept 16, 2025</w:t>
      </w:r>
      <w:r w:rsidRPr="00D54392">
        <w:rPr>
          <w:sz w:val="22"/>
          <w:szCs w:val="22"/>
        </w:rPr>
        <w:t xml:space="preserve">; one additional test slated for </w:t>
      </w:r>
      <w:r w:rsidR="00DA1BBD" w:rsidRPr="00D54392">
        <w:rPr>
          <w:sz w:val="22"/>
          <w:szCs w:val="22"/>
        </w:rPr>
        <w:t xml:space="preserve">spring of </w:t>
      </w:r>
      <w:r w:rsidRPr="00D54392">
        <w:rPr>
          <w:sz w:val="22"/>
          <w:szCs w:val="22"/>
        </w:rPr>
        <w:t>2026. Partial grant fundin</w:t>
      </w:r>
      <w:r w:rsidR="00235EB2" w:rsidRPr="00D54392">
        <w:rPr>
          <w:sz w:val="22"/>
          <w:szCs w:val="22"/>
        </w:rPr>
        <w:t>g was granted to Kings Row testing, EPC services billed separately.</w:t>
      </w:r>
      <w:r w:rsidRPr="00D54392">
        <w:rPr>
          <w:sz w:val="22"/>
          <w:szCs w:val="22"/>
        </w:rPr>
        <w:br/>
      </w:r>
      <w:r w:rsidRPr="00D54392">
        <w:rPr>
          <w:b/>
          <w:bCs/>
          <w:sz w:val="22"/>
          <w:szCs w:val="22"/>
        </w:rPr>
        <w:t>Action:</w:t>
      </w:r>
      <w:r w:rsidRPr="00D54392">
        <w:rPr>
          <w:sz w:val="22"/>
          <w:szCs w:val="22"/>
        </w:rPr>
        <w:t xml:space="preserve"> Track results and costs</w:t>
      </w:r>
      <w:r w:rsidR="00235EB2" w:rsidRPr="00D54392">
        <w:rPr>
          <w:sz w:val="22"/>
          <w:szCs w:val="22"/>
        </w:rPr>
        <w:t>.</w:t>
      </w:r>
    </w:p>
    <w:p w14:paraId="474F06E3" w14:textId="17175E2A" w:rsidR="009457EF" w:rsidRPr="00D54392" w:rsidRDefault="00000000">
      <w:pPr>
        <w:pStyle w:val="Heading2"/>
        <w:rPr>
          <w:sz w:val="24"/>
          <w:szCs w:val="24"/>
        </w:rPr>
      </w:pPr>
      <w:bookmarkStart w:id="21" w:name="cdphe-sanitary-survey"/>
      <w:bookmarkEnd w:id="20"/>
      <w:r w:rsidRPr="00D54392">
        <w:rPr>
          <w:sz w:val="24"/>
          <w:szCs w:val="24"/>
        </w:rPr>
        <w:t>1</w:t>
      </w:r>
      <w:r w:rsidR="00F8450A" w:rsidRPr="00D54392">
        <w:rPr>
          <w:sz w:val="24"/>
          <w:szCs w:val="24"/>
        </w:rPr>
        <w:t>7</w:t>
      </w:r>
      <w:r w:rsidRPr="00D54392">
        <w:rPr>
          <w:sz w:val="24"/>
          <w:szCs w:val="24"/>
        </w:rPr>
        <w:t>. CDPHE Sanitary Survey</w:t>
      </w:r>
    </w:p>
    <w:p w14:paraId="3DC80A35" w14:textId="3D449348" w:rsidR="009457EF" w:rsidRPr="00D54392" w:rsidRDefault="00000000">
      <w:pPr>
        <w:pStyle w:val="FirstParagraph"/>
        <w:rPr>
          <w:sz w:val="22"/>
          <w:szCs w:val="22"/>
        </w:rPr>
      </w:pPr>
      <w:r w:rsidRPr="00D54392">
        <w:rPr>
          <w:b/>
          <w:bCs/>
          <w:sz w:val="22"/>
          <w:szCs w:val="22"/>
        </w:rPr>
        <w:t>Notes:</w:t>
      </w:r>
      <w:r w:rsidRPr="00D54392">
        <w:rPr>
          <w:sz w:val="22"/>
          <w:szCs w:val="22"/>
        </w:rPr>
        <w:t xml:space="preserve"> Scheduled </w:t>
      </w:r>
      <w:r w:rsidRPr="00D54392">
        <w:rPr>
          <w:b/>
          <w:bCs/>
          <w:sz w:val="22"/>
          <w:szCs w:val="22"/>
        </w:rPr>
        <w:t>Sept 26, 2025 @ 9:30 a.m.</w:t>
      </w:r>
      <w:r w:rsidRPr="00D54392">
        <w:rPr>
          <w:sz w:val="22"/>
          <w:szCs w:val="22"/>
        </w:rPr>
        <w:t xml:space="preserve"> EPC to coordinate access; Julie to attend at pumphouse segment.</w:t>
      </w:r>
      <w:r w:rsidRPr="00D54392">
        <w:rPr>
          <w:sz w:val="22"/>
          <w:szCs w:val="22"/>
        </w:rPr>
        <w:br/>
      </w:r>
      <w:r w:rsidRPr="00D54392">
        <w:rPr>
          <w:b/>
          <w:bCs/>
          <w:sz w:val="22"/>
          <w:szCs w:val="22"/>
        </w:rPr>
        <w:t>Action:</w:t>
      </w:r>
      <w:r w:rsidRPr="00D54392">
        <w:rPr>
          <w:sz w:val="22"/>
          <w:szCs w:val="22"/>
        </w:rPr>
        <w:t xml:space="preserve"> Share findings summary post‑inspection. </w:t>
      </w:r>
    </w:p>
    <w:p w14:paraId="3E3C61A1" w14:textId="4745892D" w:rsidR="009457EF" w:rsidRPr="00D54392" w:rsidRDefault="00000000">
      <w:pPr>
        <w:pStyle w:val="Heading2"/>
        <w:rPr>
          <w:sz w:val="24"/>
          <w:szCs w:val="24"/>
        </w:rPr>
      </w:pPr>
      <w:bookmarkStart w:id="22" w:name="X7a93794e5da1a2c45252e169d04c44dedb56567"/>
      <w:bookmarkEnd w:id="21"/>
      <w:r w:rsidRPr="00D54392">
        <w:rPr>
          <w:sz w:val="24"/>
          <w:szCs w:val="24"/>
        </w:rPr>
        <w:lastRenderedPageBreak/>
        <w:t>1</w:t>
      </w:r>
      <w:r w:rsidR="00F8450A" w:rsidRPr="00D54392">
        <w:rPr>
          <w:sz w:val="24"/>
          <w:szCs w:val="24"/>
        </w:rPr>
        <w:t>8</w:t>
      </w:r>
      <w:r w:rsidRPr="00D54392">
        <w:rPr>
          <w:sz w:val="24"/>
          <w:szCs w:val="24"/>
        </w:rPr>
        <w:t>. Aspen Valley Land Trust Interest (North of Kings Row)</w:t>
      </w:r>
    </w:p>
    <w:p w14:paraId="2D7A372E" w14:textId="77777777" w:rsidR="009457EF" w:rsidRPr="00D54392" w:rsidRDefault="00000000">
      <w:pPr>
        <w:pStyle w:val="FirstParagraph"/>
        <w:rPr>
          <w:sz w:val="22"/>
          <w:szCs w:val="22"/>
        </w:rPr>
      </w:pPr>
      <w:r w:rsidRPr="00D54392">
        <w:rPr>
          <w:b/>
          <w:bCs/>
          <w:sz w:val="22"/>
          <w:szCs w:val="22"/>
        </w:rPr>
        <w:t>Notes:</w:t>
      </w:r>
      <w:r w:rsidRPr="00D54392">
        <w:rPr>
          <w:sz w:val="22"/>
          <w:szCs w:val="22"/>
        </w:rPr>
        <w:t xml:space="preserve"> AVLT exploring conservation acquisition of nearby property (Hunt Ranch vicinity). Informational only.</w:t>
      </w:r>
    </w:p>
    <w:p w14:paraId="44A3A372" w14:textId="5AB3E0CD" w:rsidR="009457EF" w:rsidRPr="00D54392" w:rsidRDefault="00000000">
      <w:pPr>
        <w:pStyle w:val="Heading2"/>
        <w:rPr>
          <w:sz w:val="24"/>
          <w:szCs w:val="24"/>
        </w:rPr>
      </w:pPr>
      <w:bookmarkStart w:id="23" w:name="additional-business"/>
      <w:bookmarkEnd w:id="22"/>
      <w:r w:rsidRPr="00D54392">
        <w:rPr>
          <w:sz w:val="24"/>
          <w:szCs w:val="24"/>
        </w:rPr>
        <w:t>1</w:t>
      </w:r>
      <w:r w:rsidR="00F8450A" w:rsidRPr="00D54392">
        <w:rPr>
          <w:sz w:val="24"/>
          <w:szCs w:val="24"/>
        </w:rPr>
        <w:t>9</w:t>
      </w:r>
      <w:r w:rsidRPr="00D54392">
        <w:rPr>
          <w:sz w:val="24"/>
          <w:szCs w:val="24"/>
        </w:rPr>
        <w:t>. Additional Business</w:t>
      </w:r>
    </w:p>
    <w:p w14:paraId="54C22E0B" w14:textId="0CCF12B0" w:rsidR="009457EF" w:rsidRPr="00D54392" w:rsidRDefault="00000000">
      <w:pPr>
        <w:pStyle w:val="FirstParagraph"/>
        <w:rPr>
          <w:sz w:val="22"/>
          <w:szCs w:val="22"/>
        </w:rPr>
      </w:pPr>
      <w:r w:rsidRPr="00D54392">
        <w:rPr>
          <w:b/>
          <w:bCs/>
          <w:sz w:val="22"/>
          <w:szCs w:val="22"/>
        </w:rPr>
        <w:t>Notes:</w:t>
      </w:r>
      <w:r w:rsidRPr="00D54392">
        <w:rPr>
          <w:sz w:val="22"/>
          <w:szCs w:val="22"/>
        </w:rPr>
        <w:t xml:space="preserve"> Community education push</w:t>
      </w:r>
      <w:r w:rsidR="00235EB2" w:rsidRPr="00D54392">
        <w:rPr>
          <w:sz w:val="22"/>
          <w:szCs w:val="22"/>
        </w:rPr>
        <w:t xml:space="preserve"> for individual </w:t>
      </w:r>
      <w:proofErr w:type="gramStart"/>
      <w:r w:rsidR="00235EB2" w:rsidRPr="00D54392">
        <w:rPr>
          <w:sz w:val="22"/>
          <w:szCs w:val="22"/>
        </w:rPr>
        <w:t>homeowners</w:t>
      </w:r>
      <w:proofErr w:type="gramEnd"/>
      <w:r w:rsidR="00235EB2" w:rsidRPr="00D54392">
        <w:rPr>
          <w:sz w:val="22"/>
          <w:szCs w:val="22"/>
        </w:rPr>
        <w:t xml:space="preserve"> irrigation systems</w:t>
      </w:r>
      <w:r w:rsidRPr="00D54392">
        <w:rPr>
          <w:sz w:val="22"/>
          <w:szCs w:val="22"/>
        </w:rPr>
        <w:t>: switchover discipline, backflow importance, potable‑water stewardship; consider incentives rather than penalties; meters not pursued at this time.</w:t>
      </w:r>
    </w:p>
    <w:p w14:paraId="386D4FD6" w14:textId="5513A969" w:rsidR="009457EF" w:rsidRPr="00D54392" w:rsidRDefault="00F8450A">
      <w:pPr>
        <w:pStyle w:val="Heading2"/>
        <w:rPr>
          <w:sz w:val="24"/>
          <w:szCs w:val="24"/>
        </w:rPr>
      </w:pPr>
      <w:bookmarkStart w:id="24" w:name="close-of-meeting"/>
      <w:bookmarkEnd w:id="23"/>
      <w:r w:rsidRPr="00D54392">
        <w:rPr>
          <w:sz w:val="24"/>
          <w:szCs w:val="24"/>
        </w:rPr>
        <w:t>20</w:t>
      </w:r>
      <w:r w:rsidR="005C6794" w:rsidRPr="00D54392">
        <w:rPr>
          <w:sz w:val="24"/>
          <w:szCs w:val="24"/>
        </w:rPr>
        <w:t>. Close of Meeting</w:t>
      </w:r>
    </w:p>
    <w:p w14:paraId="549C9789" w14:textId="79BB7EE0" w:rsidR="009457EF" w:rsidRPr="00D54392" w:rsidRDefault="00000000">
      <w:pPr>
        <w:pStyle w:val="FirstParagraph"/>
        <w:rPr>
          <w:sz w:val="22"/>
          <w:szCs w:val="22"/>
        </w:rPr>
      </w:pPr>
      <w:r w:rsidRPr="00D54392">
        <w:rPr>
          <w:sz w:val="22"/>
          <w:szCs w:val="22"/>
        </w:rPr>
        <w:t>Meeting adjourned</w:t>
      </w:r>
      <w:r w:rsidR="00F723CF" w:rsidRPr="00D54392">
        <w:rPr>
          <w:sz w:val="22"/>
          <w:szCs w:val="22"/>
        </w:rPr>
        <w:t xml:space="preserve"> at 7:10 pm</w:t>
      </w:r>
    </w:p>
    <w:p w14:paraId="58256168" w14:textId="77777777" w:rsidR="00D821A1" w:rsidRDefault="00D821A1"/>
    <w:p w14:paraId="591A2ABE" w14:textId="77777777" w:rsidR="00D821A1" w:rsidRDefault="00D821A1"/>
    <w:p w14:paraId="3C11441B" w14:textId="77777777" w:rsidR="00D821A1" w:rsidRDefault="00D821A1"/>
    <w:p w14:paraId="28B9F6A3" w14:textId="77777777" w:rsidR="00D821A1" w:rsidRDefault="00D821A1"/>
    <w:p w14:paraId="1B4FD7D9" w14:textId="77777777" w:rsidR="00315157" w:rsidRDefault="00315157"/>
    <w:p w14:paraId="4C2EB981" w14:textId="77777777" w:rsidR="00D821A1" w:rsidRDefault="00D821A1"/>
    <w:p w14:paraId="166E57F6" w14:textId="013793D3" w:rsidR="009457EF" w:rsidRDefault="004E5E85">
      <w:r>
        <w:rPr>
          <w:noProof/>
        </w:rPr>
        <w:pict w14:anchorId="78DFAD69">
          <v:rect id="_x0000_i1026" alt="" style="width:468pt;height:.05pt;mso-width-percent:0;mso-height-percent:0;mso-width-percent:0;mso-height-percent:0" o:hralign="center" o:hrstd="t" o:hr="t"/>
        </w:pict>
      </w:r>
    </w:p>
    <w:p w14:paraId="22312F24" w14:textId="77777777" w:rsidR="009457EF" w:rsidRPr="00D54392" w:rsidRDefault="00000000">
      <w:pPr>
        <w:pStyle w:val="Heading2"/>
        <w:rPr>
          <w:sz w:val="24"/>
          <w:szCs w:val="24"/>
        </w:rPr>
      </w:pPr>
      <w:bookmarkStart w:id="25" w:name="decisions-quick-summary"/>
      <w:bookmarkEnd w:id="24"/>
      <w:r w:rsidRPr="00D54392">
        <w:rPr>
          <w:sz w:val="24"/>
          <w:szCs w:val="24"/>
        </w:rPr>
        <w:t>Decisions — Quick Summary</w:t>
      </w:r>
    </w:p>
    <w:p w14:paraId="53EA4973" w14:textId="77777777" w:rsidR="009457EF" w:rsidRPr="00D54392" w:rsidRDefault="00000000">
      <w:pPr>
        <w:pStyle w:val="Compact"/>
        <w:numPr>
          <w:ilvl w:val="0"/>
          <w:numId w:val="3"/>
        </w:numPr>
        <w:rPr>
          <w:sz w:val="22"/>
          <w:szCs w:val="22"/>
        </w:rPr>
      </w:pPr>
      <w:r w:rsidRPr="00D54392">
        <w:rPr>
          <w:sz w:val="22"/>
          <w:szCs w:val="22"/>
        </w:rPr>
        <w:t>April 2025 minutes approved.</w:t>
      </w:r>
      <w:r w:rsidRPr="00D54392">
        <w:rPr>
          <w:sz w:val="22"/>
          <w:szCs w:val="22"/>
        </w:rPr>
        <w:br/>
      </w:r>
    </w:p>
    <w:p w14:paraId="5E10A4A8" w14:textId="77777777" w:rsidR="009457EF" w:rsidRPr="00D54392" w:rsidRDefault="00000000">
      <w:pPr>
        <w:pStyle w:val="Compact"/>
        <w:numPr>
          <w:ilvl w:val="0"/>
          <w:numId w:val="3"/>
        </w:numPr>
        <w:rPr>
          <w:sz w:val="22"/>
          <w:szCs w:val="22"/>
        </w:rPr>
      </w:pPr>
      <w:r w:rsidRPr="00D54392">
        <w:rPr>
          <w:sz w:val="22"/>
          <w:szCs w:val="22"/>
        </w:rPr>
        <w:t>Pumphouse project closed.</w:t>
      </w:r>
      <w:r w:rsidRPr="00D54392">
        <w:rPr>
          <w:sz w:val="22"/>
          <w:szCs w:val="22"/>
        </w:rPr>
        <w:br/>
      </w:r>
    </w:p>
    <w:p w14:paraId="3F899FBE" w14:textId="77777777" w:rsidR="009457EF" w:rsidRPr="00D54392" w:rsidRDefault="00000000">
      <w:pPr>
        <w:pStyle w:val="Compact"/>
        <w:numPr>
          <w:ilvl w:val="0"/>
          <w:numId w:val="3"/>
        </w:numPr>
        <w:rPr>
          <w:sz w:val="22"/>
          <w:szCs w:val="22"/>
        </w:rPr>
      </w:pPr>
      <w:r w:rsidRPr="00D54392">
        <w:rPr>
          <w:sz w:val="22"/>
          <w:szCs w:val="22"/>
        </w:rPr>
        <w:t>Maintain Sensaphone monitoring; EPC to review auto‑resets.</w:t>
      </w:r>
      <w:r w:rsidRPr="00D54392">
        <w:rPr>
          <w:sz w:val="22"/>
          <w:szCs w:val="22"/>
        </w:rPr>
        <w:br/>
      </w:r>
    </w:p>
    <w:p w14:paraId="1DC20648" w14:textId="77777777" w:rsidR="009457EF" w:rsidRPr="00D54392" w:rsidRDefault="00000000">
      <w:pPr>
        <w:pStyle w:val="Compact"/>
        <w:numPr>
          <w:ilvl w:val="0"/>
          <w:numId w:val="3"/>
        </w:numPr>
        <w:rPr>
          <w:sz w:val="22"/>
          <w:szCs w:val="22"/>
        </w:rPr>
      </w:pPr>
      <w:r w:rsidRPr="00D54392">
        <w:rPr>
          <w:sz w:val="22"/>
          <w:szCs w:val="22"/>
        </w:rPr>
        <w:t>Treat isolation‑valve water as rain infiltration; monitor bills.</w:t>
      </w:r>
      <w:r w:rsidRPr="00D54392">
        <w:rPr>
          <w:sz w:val="22"/>
          <w:szCs w:val="22"/>
        </w:rPr>
        <w:br/>
      </w:r>
    </w:p>
    <w:p w14:paraId="3777ABDC" w14:textId="77777777" w:rsidR="009457EF" w:rsidRPr="00D54392" w:rsidRDefault="00000000">
      <w:pPr>
        <w:pStyle w:val="Compact"/>
        <w:numPr>
          <w:ilvl w:val="0"/>
          <w:numId w:val="3"/>
        </w:numPr>
        <w:rPr>
          <w:sz w:val="22"/>
          <w:szCs w:val="22"/>
        </w:rPr>
      </w:pPr>
      <w:r w:rsidRPr="00D54392">
        <w:rPr>
          <w:sz w:val="22"/>
          <w:szCs w:val="22"/>
        </w:rPr>
        <w:t>Terminal‑valve crack + screens practice adopted.</w:t>
      </w:r>
      <w:r w:rsidRPr="00D54392">
        <w:rPr>
          <w:sz w:val="22"/>
          <w:szCs w:val="22"/>
        </w:rPr>
        <w:br/>
      </w:r>
    </w:p>
    <w:p w14:paraId="0508D724" w14:textId="77777777" w:rsidR="009457EF" w:rsidRPr="00D54392" w:rsidRDefault="00000000">
      <w:pPr>
        <w:pStyle w:val="Compact"/>
        <w:numPr>
          <w:ilvl w:val="0"/>
          <w:numId w:val="3"/>
        </w:numPr>
        <w:rPr>
          <w:sz w:val="22"/>
          <w:szCs w:val="22"/>
        </w:rPr>
      </w:pPr>
      <w:r w:rsidRPr="00D54392">
        <w:rPr>
          <w:sz w:val="22"/>
          <w:szCs w:val="22"/>
        </w:rPr>
        <w:t>Keep management in‑house; Julie at $1,500/mo.</w:t>
      </w:r>
      <w:r w:rsidRPr="00D54392">
        <w:rPr>
          <w:sz w:val="22"/>
          <w:szCs w:val="22"/>
        </w:rPr>
        <w:br/>
      </w:r>
    </w:p>
    <w:p w14:paraId="3F3226BE" w14:textId="39CF5754" w:rsidR="009457EF" w:rsidRPr="00D54392" w:rsidRDefault="00000000">
      <w:pPr>
        <w:pStyle w:val="Compact"/>
        <w:numPr>
          <w:ilvl w:val="0"/>
          <w:numId w:val="3"/>
        </w:numPr>
        <w:rPr>
          <w:sz w:val="22"/>
          <w:szCs w:val="22"/>
        </w:rPr>
      </w:pPr>
      <w:r w:rsidRPr="00D54392">
        <w:rPr>
          <w:sz w:val="22"/>
          <w:szCs w:val="22"/>
        </w:rPr>
        <w:t xml:space="preserve">Place </w:t>
      </w:r>
      <w:r w:rsidRPr="00D54392">
        <w:rPr>
          <w:b/>
          <w:bCs/>
          <w:sz w:val="22"/>
          <w:szCs w:val="22"/>
        </w:rPr>
        <w:t>+$35/quarter</w:t>
      </w:r>
      <w:r w:rsidRPr="00D54392">
        <w:rPr>
          <w:sz w:val="22"/>
          <w:szCs w:val="22"/>
        </w:rPr>
        <w:t xml:space="preserve"> dues increase and </w:t>
      </w:r>
      <w:r w:rsidRPr="00D54392">
        <w:rPr>
          <w:b/>
          <w:bCs/>
          <w:sz w:val="22"/>
          <w:szCs w:val="22"/>
        </w:rPr>
        <w:t>$13</w:t>
      </w:r>
      <w:r w:rsidR="00DA1BBD" w:rsidRPr="00D54392">
        <w:rPr>
          <w:b/>
          <w:bCs/>
          <w:sz w:val="22"/>
          <w:szCs w:val="22"/>
        </w:rPr>
        <w:t xml:space="preserve">2.50 </w:t>
      </w:r>
      <w:proofErr w:type="spellStart"/>
      <w:r w:rsidRPr="00D54392">
        <w:rPr>
          <w:b/>
          <w:bCs/>
          <w:sz w:val="22"/>
          <w:szCs w:val="22"/>
        </w:rPr>
        <w:t>Maint</w:t>
      </w:r>
      <w:proofErr w:type="spellEnd"/>
      <w:r w:rsidRPr="00D54392">
        <w:rPr>
          <w:b/>
          <w:bCs/>
          <w:sz w:val="22"/>
          <w:szCs w:val="22"/>
        </w:rPr>
        <w:t xml:space="preserve"> / $25 </w:t>
      </w:r>
      <w:proofErr w:type="spellStart"/>
      <w:r w:rsidRPr="00D54392">
        <w:rPr>
          <w:b/>
          <w:bCs/>
          <w:sz w:val="22"/>
          <w:szCs w:val="22"/>
        </w:rPr>
        <w:t>Irrig</w:t>
      </w:r>
      <w:proofErr w:type="spellEnd"/>
      <w:r w:rsidRPr="00D54392">
        <w:rPr>
          <w:sz w:val="22"/>
          <w:szCs w:val="22"/>
        </w:rPr>
        <w:t xml:space="preserve"> allocation on Annual ballot.</w:t>
      </w:r>
      <w:r w:rsidRPr="00D54392">
        <w:rPr>
          <w:sz w:val="22"/>
          <w:szCs w:val="22"/>
        </w:rPr>
        <w:br/>
      </w:r>
    </w:p>
    <w:p w14:paraId="02051660" w14:textId="77777777" w:rsidR="009457EF" w:rsidRDefault="00000000">
      <w:pPr>
        <w:pStyle w:val="Compact"/>
        <w:numPr>
          <w:ilvl w:val="0"/>
          <w:numId w:val="3"/>
        </w:numPr>
      </w:pPr>
      <w:r w:rsidRPr="00D54392">
        <w:rPr>
          <w:sz w:val="22"/>
          <w:szCs w:val="22"/>
        </w:rPr>
        <w:t>ARC: tree submittals required (no fee); retire “12′ maturity” text.</w:t>
      </w:r>
      <w:r>
        <w:br/>
      </w:r>
    </w:p>
    <w:p w14:paraId="18382211" w14:textId="278CC493" w:rsidR="009457EF" w:rsidRDefault="00000000">
      <w:pPr>
        <w:pStyle w:val="Compact"/>
        <w:numPr>
          <w:ilvl w:val="0"/>
          <w:numId w:val="3"/>
        </w:numPr>
      </w:pPr>
      <w:r>
        <w:t xml:space="preserve">PFAS test #1 done; CDPHE survey set for </w:t>
      </w:r>
      <w:proofErr w:type="gramStart"/>
      <w:r w:rsidR="00DA1BBD">
        <w:t>Spring of 2026, but</w:t>
      </w:r>
      <w:proofErr w:type="gramEnd"/>
      <w:r w:rsidR="00DA1BBD">
        <w:t xml:space="preserve"> could change.</w:t>
      </w:r>
    </w:p>
    <w:p w14:paraId="265ACFC8" w14:textId="6FB04E25" w:rsidR="00A55C82" w:rsidRDefault="004E5E85">
      <w:r>
        <w:rPr>
          <w:noProof/>
        </w:rPr>
        <w:pict w14:anchorId="380C8B28">
          <v:rect id="_x0000_i1025" alt="" style="width:468pt;height:.05pt;mso-width-percent:0;mso-height-percent:0;mso-width-percent:0;mso-height-percent:0" o:hralign="center" o:hrstd="t" o:hr="t"/>
        </w:pict>
      </w:r>
      <w:bookmarkEnd w:id="0"/>
      <w:bookmarkEnd w:id="25"/>
    </w:p>
    <w:sectPr w:rsidR="00A55C82">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notTrueType/>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AAECFA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A5AC1D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21"/>
    <w:multiLevelType w:val="multilevel"/>
    <w:tmpl w:val="E70C42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CF808CF"/>
    <w:multiLevelType w:val="hybridMultilevel"/>
    <w:tmpl w:val="663C6AA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A44114E"/>
    <w:multiLevelType w:val="hybridMultilevel"/>
    <w:tmpl w:val="FB9E6D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221102">
    <w:abstractNumId w:val="0"/>
  </w:num>
  <w:num w:numId="2" w16cid:durableId="1751390375">
    <w:abstractNumId w:val="1"/>
  </w:num>
  <w:num w:numId="3" w16cid:durableId="203639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74170">
    <w:abstractNumId w:val="4"/>
  </w:num>
  <w:num w:numId="5" w16cid:durableId="361591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EF"/>
    <w:rsid w:val="0003512A"/>
    <w:rsid w:val="0010036F"/>
    <w:rsid w:val="001255F5"/>
    <w:rsid w:val="00235EB2"/>
    <w:rsid w:val="002756F9"/>
    <w:rsid w:val="002B324A"/>
    <w:rsid w:val="002C7531"/>
    <w:rsid w:val="002E1B88"/>
    <w:rsid w:val="00315157"/>
    <w:rsid w:val="003246FC"/>
    <w:rsid w:val="00440215"/>
    <w:rsid w:val="004E5E85"/>
    <w:rsid w:val="00506FED"/>
    <w:rsid w:val="005C6794"/>
    <w:rsid w:val="00606A66"/>
    <w:rsid w:val="006868BE"/>
    <w:rsid w:val="007B28F5"/>
    <w:rsid w:val="009457EF"/>
    <w:rsid w:val="009C68F7"/>
    <w:rsid w:val="009F0BE7"/>
    <w:rsid w:val="00A55C82"/>
    <w:rsid w:val="00AB0FB3"/>
    <w:rsid w:val="00AD6C75"/>
    <w:rsid w:val="00BD40CD"/>
    <w:rsid w:val="00CC3878"/>
    <w:rsid w:val="00D02D95"/>
    <w:rsid w:val="00D54392"/>
    <w:rsid w:val="00D821A1"/>
    <w:rsid w:val="00DA0453"/>
    <w:rsid w:val="00DA1BBD"/>
    <w:rsid w:val="00E762D8"/>
    <w:rsid w:val="00F0428E"/>
    <w:rsid w:val="00F45941"/>
    <w:rsid w:val="00F723CF"/>
    <w:rsid w:val="00F8450A"/>
    <w:rsid w:val="00FA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F161"/>
  <w15:docId w15:val="{E6145D87-C899-4F9B-A25D-A2EA4F7B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954</Words>
  <Characters>5444</Characters>
  <Application>Microsoft Office Word</Application>
  <DocSecurity>0</DocSecurity>
  <Lines>45</Lines>
  <Paragraphs>12</Paragraphs>
  <ScaleCrop>false</ScaleCrop>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Hazard</dc:creator>
  <cp:keywords/>
  <cp:lastModifiedBy>Julie Mikus</cp:lastModifiedBy>
  <cp:revision>17</cp:revision>
  <dcterms:created xsi:type="dcterms:W3CDTF">2025-09-26T21:03:00Z</dcterms:created>
  <dcterms:modified xsi:type="dcterms:W3CDTF">2026-04-17T23:42:00Z</dcterms:modified>
</cp:coreProperties>
</file>